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5BE1A273" w:rsidR="0022251A" w:rsidRDefault="001A7011" w:rsidP="0022251A">
      <w:pPr>
        <w:pStyle w:val="Title"/>
      </w:pPr>
      <w:r>
        <w:t>Dealership Readiness Self-Assessment</w:t>
      </w:r>
    </w:p>
    <w:p w14:paraId="671F924A" w14:textId="0117D837" w:rsidR="00DC1CAF" w:rsidRPr="00A0098F" w:rsidRDefault="00DC1CAF" w:rsidP="00AE44A5">
      <w:r w:rsidRPr="00A0098F">
        <w:t>This self-assessment is designed to help an automotive dealership objectively evaluate its readiness to establish and sustain a service technician apprenticeship program. It goes beyond intent and examines capacity, culture, structure, leadership, and discipline</w:t>
      </w:r>
      <w:r w:rsidR="00A0098F">
        <w:t xml:space="preserve">, </w:t>
      </w:r>
      <w:r w:rsidRPr="00A0098F">
        <w:t xml:space="preserve">the factors </w:t>
      </w:r>
      <w:r w:rsidR="00D40DA3" w:rsidRPr="00A0098F">
        <w:br/>
      </w:r>
      <w:r w:rsidRPr="00A0098F">
        <w:t>that determine success or failure.</w:t>
      </w:r>
    </w:p>
    <w:p w14:paraId="617212A7" w14:textId="77777777" w:rsidR="00803156" w:rsidRPr="00A0098F" w:rsidRDefault="00803156" w:rsidP="00D40DA3">
      <w:pPr>
        <w:pStyle w:val="List-BulletIndented"/>
      </w:pPr>
      <w:r w:rsidRPr="00A0098F">
        <w:t>It tests organizational readiness, not just desire.</w:t>
      </w:r>
    </w:p>
    <w:p w14:paraId="70426D94" w14:textId="20296682" w:rsidR="00803156" w:rsidRPr="00A0098F" w:rsidRDefault="00803156" w:rsidP="00D40DA3">
      <w:pPr>
        <w:pStyle w:val="List-BulletIndented"/>
      </w:pPr>
      <w:r w:rsidRPr="00A0098F">
        <w:t xml:space="preserve">It surfaces </w:t>
      </w:r>
      <w:r w:rsidRPr="00A0098F">
        <w:rPr>
          <w:i/>
          <w:iCs/>
        </w:rPr>
        <w:t>hidden constraints</w:t>
      </w:r>
      <w:r w:rsidRPr="00A0098F">
        <w:t xml:space="preserve"> (dispatching, mentor bandwidth, pay-plan friction).</w:t>
      </w:r>
    </w:p>
    <w:p w14:paraId="2CE11C8A" w14:textId="31C055FE" w:rsidR="00803156" w:rsidRPr="00A0098F" w:rsidRDefault="00803156" w:rsidP="00D40DA3">
      <w:pPr>
        <w:pStyle w:val="List-BulletIndented"/>
      </w:pPr>
      <w:r w:rsidRPr="00A0098F">
        <w:t>It’s designed to support a go/delay/redesign decision</w:t>
      </w:r>
      <w:r w:rsidR="00A0098F">
        <w:t xml:space="preserve">, </w:t>
      </w:r>
      <w:r w:rsidRPr="00A0098F">
        <w:t>not just a yes/no.</w:t>
      </w:r>
    </w:p>
    <w:p w14:paraId="53109853" w14:textId="77777777" w:rsidR="00803156" w:rsidRDefault="00803156" w:rsidP="00935B83">
      <w:pPr>
        <w:pStyle w:val="Heading2"/>
        <w:spacing w:before="200"/>
      </w:pPr>
      <w:r>
        <w:t>How to use this tool</w:t>
      </w:r>
    </w:p>
    <w:p w14:paraId="13190EBA" w14:textId="5EE8F236" w:rsidR="00803156" w:rsidRDefault="00803156" w:rsidP="00D40DA3">
      <w:pPr>
        <w:pStyle w:val="List-BulletIndented"/>
      </w:pPr>
      <w:r>
        <w:t>Each section contains diagnostic statements.</w:t>
      </w:r>
      <w:r w:rsidR="00A0098F">
        <w:t xml:space="preserve"> </w:t>
      </w:r>
      <w:r>
        <w:t>Score each statement from 1–5:</w:t>
      </w:r>
    </w:p>
    <w:p w14:paraId="4356ACA5" w14:textId="2ABF3883" w:rsidR="00803156" w:rsidRDefault="00803156" w:rsidP="00993441">
      <w:pPr>
        <w:pStyle w:val="List-BulletNoIndent"/>
        <w:numPr>
          <w:ilvl w:val="1"/>
          <w:numId w:val="6"/>
        </w:numPr>
      </w:pPr>
      <w:r>
        <w:t>= Not true at all</w:t>
      </w:r>
    </w:p>
    <w:p w14:paraId="6F29FCD2" w14:textId="378055D5" w:rsidR="00803156" w:rsidRDefault="00803156" w:rsidP="00993441">
      <w:pPr>
        <w:pStyle w:val="List-BulletNoIndent"/>
        <w:numPr>
          <w:ilvl w:val="1"/>
          <w:numId w:val="6"/>
        </w:numPr>
      </w:pPr>
      <w:r>
        <w:t>= Rarely true</w:t>
      </w:r>
    </w:p>
    <w:p w14:paraId="38D4FE0C" w14:textId="046EF074" w:rsidR="00803156" w:rsidRDefault="00803156" w:rsidP="00993441">
      <w:pPr>
        <w:pStyle w:val="List-BulletNoIndent"/>
        <w:numPr>
          <w:ilvl w:val="1"/>
          <w:numId w:val="6"/>
        </w:numPr>
      </w:pPr>
      <w:r>
        <w:t xml:space="preserve">= Sometimes </w:t>
      </w:r>
      <w:r w:rsidR="00A0098F">
        <w:t>true/inconsistent</w:t>
      </w:r>
    </w:p>
    <w:p w14:paraId="5E22F2A4" w14:textId="5CDA4047" w:rsidR="00803156" w:rsidRDefault="00803156" w:rsidP="00993441">
      <w:pPr>
        <w:pStyle w:val="List-BulletNoIndent"/>
        <w:numPr>
          <w:ilvl w:val="1"/>
          <w:numId w:val="6"/>
        </w:numPr>
      </w:pPr>
      <w:r>
        <w:t>= Mostly true</w:t>
      </w:r>
    </w:p>
    <w:p w14:paraId="7DC36713" w14:textId="1EA7BFCB" w:rsidR="00803156" w:rsidRDefault="00803156" w:rsidP="00896C2E">
      <w:pPr>
        <w:pStyle w:val="List-BulletNoIndent"/>
        <w:numPr>
          <w:ilvl w:val="1"/>
          <w:numId w:val="6"/>
        </w:numPr>
        <w:spacing w:after="300"/>
      </w:pPr>
      <w:r>
        <w:t>= Consistently true/embedded practice</w:t>
      </w:r>
    </w:p>
    <w:p w14:paraId="4C563A83" w14:textId="2B75FB0C" w:rsidR="00803156" w:rsidRDefault="00803156" w:rsidP="00D40DA3">
      <w:pPr>
        <w:pStyle w:val="List-BulletIndented"/>
      </w:pPr>
      <w:r>
        <w:t xml:space="preserve">Complete it </w:t>
      </w:r>
      <w:r w:rsidRPr="00896C2E">
        <w:rPr>
          <w:b/>
          <w:bCs/>
        </w:rPr>
        <w:t>as a leadership team</w:t>
      </w:r>
      <w:r>
        <w:t xml:space="preserve">, not individually. </w:t>
      </w:r>
      <w:r w:rsidR="00A0098F">
        <w:t>It is recommended that you a</w:t>
      </w:r>
      <w:r>
        <w:t xml:space="preserve">sk each team member to score the assessment on their own and then meet to </w:t>
      </w:r>
      <w:r w:rsidR="00A0098F">
        <w:t>reach</w:t>
      </w:r>
      <w:r>
        <w:t xml:space="preserve"> consensus. Spend your meeting time discussing the metrics with a wide range of scores.</w:t>
      </w:r>
    </w:p>
    <w:p w14:paraId="230FA21C" w14:textId="1A4F5EF6" w:rsidR="00803156" w:rsidRPr="00A0098F" w:rsidRDefault="00803156" w:rsidP="00D40DA3">
      <w:pPr>
        <w:pStyle w:val="List-BulletIndented"/>
      </w:pPr>
      <w:r>
        <w:t xml:space="preserve">Score conservatively. Apprenticeship programs fail more </w:t>
      </w:r>
      <w:r w:rsidRPr="00A0098F">
        <w:t xml:space="preserve">often </w:t>
      </w:r>
      <w:r w:rsidR="00A0098F">
        <w:t xml:space="preserve">due to overconfidence than to a </w:t>
      </w:r>
      <w:r w:rsidRPr="00A0098F">
        <w:t>lack of intent.</w:t>
      </w:r>
    </w:p>
    <w:p w14:paraId="480E4BFE" w14:textId="77777777" w:rsidR="00B2668A" w:rsidRPr="00A0098F" w:rsidRDefault="00803156" w:rsidP="00D40DA3">
      <w:pPr>
        <w:pStyle w:val="List-BulletIndented"/>
      </w:pPr>
      <w:r w:rsidRPr="00A0098F">
        <w:t>Pay special attention to mentor readiness, shop discipline, and leadership patience. Those are the most common failure points in the field.</w:t>
      </w:r>
    </w:p>
    <w:p w14:paraId="2509E560" w14:textId="14DB7433" w:rsidR="00A0098F" w:rsidRDefault="00803156" w:rsidP="00A0098F">
      <w:pPr>
        <w:pStyle w:val="List-BulletIndented"/>
      </w:pPr>
      <w:r w:rsidRPr="00A0098F">
        <w:t>Review section totals and the interpretation guide at the end.</w:t>
      </w:r>
    </w:p>
    <w:p w14:paraId="6A3BE3F6" w14:textId="77777777" w:rsidR="00A0098F" w:rsidRDefault="00A0098F" w:rsidP="00151743">
      <w:pPr>
        <w:pStyle w:val="List-BulletIndented"/>
        <w:numPr>
          <w:ilvl w:val="0"/>
          <w:numId w:val="0"/>
        </w:numPr>
        <w:ind w:left="806"/>
      </w:pPr>
    </w:p>
    <w:p w14:paraId="7307D884" w14:textId="4F5D19C2" w:rsidR="00A0098F" w:rsidRDefault="00A0098F" w:rsidP="00A0098F">
      <w:pPr>
        <w:pStyle w:val="List-BulletIndented"/>
        <w:numPr>
          <w:ilvl w:val="0"/>
          <w:numId w:val="0"/>
        </w:numPr>
      </w:pPr>
      <w:r>
        <w:rPr>
          <w:noProof/>
        </w:rPr>
        <mc:AlternateContent>
          <mc:Choice Requires="wps">
            <w:drawing>
              <wp:inline distT="0" distB="0" distL="0" distR="0" wp14:anchorId="41B204B0" wp14:editId="194EFDE7">
                <wp:extent cx="5943600" cy="0"/>
                <wp:effectExtent l="0" t="0" r="0" b="0"/>
                <wp:docPr id="196012729"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D0158EC"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08E27585" w14:textId="0B7DC554" w:rsidR="00782E0F" w:rsidRPr="00A0098F" w:rsidRDefault="00782E0F" w:rsidP="00A0098F">
      <w:pPr>
        <w:pStyle w:val="List-BulletIndented"/>
        <w:numPr>
          <w:ilvl w:val="0"/>
          <w:numId w:val="0"/>
        </w:numPr>
        <w:rPr>
          <w:rFonts w:asciiTheme="majorHAnsi" w:hAnsiTheme="majorHAnsi" w:cstheme="majorHAnsi"/>
          <w:b/>
          <w:bCs/>
          <w:sz w:val="26"/>
          <w:szCs w:val="26"/>
        </w:rPr>
      </w:pPr>
      <w:r w:rsidRPr="00A0098F">
        <w:rPr>
          <w:rFonts w:asciiTheme="majorHAnsi" w:hAnsiTheme="majorHAnsi" w:cstheme="majorHAnsi"/>
          <w:b/>
          <w:bCs/>
          <w:sz w:val="26"/>
          <w:szCs w:val="26"/>
        </w:rPr>
        <w:t>Section 1: Strategic Clarity &amp; Leadership Commitment</w:t>
      </w:r>
    </w:p>
    <w:p w14:paraId="72C33346" w14:textId="77777777" w:rsidR="00782E0F" w:rsidRDefault="00782E0F" w:rsidP="00935B83">
      <w:r>
        <w:t>This section determines whether the program is a strategy or just a staffing reaction.</w:t>
      </w:r>
    </w:p>
    <w:p w14:paraId="0C92D332" w14:textId="6D099D93" w:rsidR="00F47F66" w:rsidRPr="001A6FAC" w:rsidRDefault="00EB66A4" w:rsidP="00305E8B">
      <w:pPr>
        <w:pStyle w:val="List-Number"/>
        <w:tabs>
          <w:tab w:val="left" w:pos="1170"/>
        </w:tabs>
      </w:pPr>
      <w:r>
        <w:t>__</w:t>
      </w:r>
      <w:r w:rsidR="00724632">
        <w:t>_</w:t>
      </w:r>
      <w:r w:rsidR="00D52AB2">
        <w:t>__</w:t>
      </w:r>
      <w:r w:rsidR="00DC0F99">
        <w:tab/>
      </w:r>
      <w:r w:rsidR="00782E0F" w:rsidRPr="001A6FAC">
        <w:t xml:space="preserve">We have a clearly articulated reason for creating an apprenticeship program </w:t>
      </w:r>
      <w:r w:rsidR="00DC0F99">
        <w:br/>
      </w:r>
      <w:r w:rsidR="007D5600">
        <w:t xml:space="preserve">       </w:t>
      </w:r>
      <w:r w:rsidR="00D52AB2">
        <w:t xml:space="preserve">  </w:t>
      </w:r>
      <w:proofErr w:type="gramStart"/>
      <w:r w:rsidR="00D52AB2">
        <w:t xml:space="preserve">   </w:t>
      </w:r>
      <w:r w:rsidR="00782E0F" w:rsidRPr="001A6FAC">
        <w:t>(</w:t>
      </w:r>
      <w:proofErr w:type="gramEnd"/>
      <w:r w:rsidR="00782E0F" w:rsidRPr="001A6FAC">
        <w:t>not just “we need techs”).</w:t>
      </w:r>
    </w:p>
    <w:p w14:paraId="32B2BD5C" w14:textId="02965979" w:rsidR="00782E0F" w:rsidRPr="001A6FAC" w:rsidRDefault="00975F86" w:rsidP="007D5600">
      <w:pPr>
        <w:pStyle w:val="List-Number"/>
      </w:pPr>
      <w:r>
        <w:t>___</w:t>
      </w:r>
      <w:r w:rsidR="00D52AB2">
        <w:t>__</w:t>
      </w:r>
      <w:r w:rsidR="00305E8B">
        <w:tab/>
      </w:r>
      <w:r w:rsidR="00782E0F" w:rsidRPr="001A6FAC">
        <w:t>Ownership and executive leadership support long</w:t>
      </w:r>
      <w:r w:rsidR="008901C7">
        <w:t>-</w:t>
      </w:r>
      <w:r w:rsidR="00782E0F" w:rsidRPr="001A6FAC">
        <w:t xml:space="preserve">term technician </w:t>
      </w:r>
      <w:r w:rsidR="007D5600">
        <w:br/>
        <w:t xml:space="preserve">            </w:t>
      </w:r>
      <w:r w:rsidR="00782E0F" w:rsidRPr="001A6FAC">
        <w:t>development,</w:t>
      </w:r>
      <w:r w:rsidR="007D5600">
        <w:t xml:space="preserve"> </w:t>
      </w:r>
      <w:r w:rsidR="00782E0F" w:rsidRPr="001A6FAC">
        <w:t xml:space="preserve">even when </w:t>
      </w:r>
      <w:r w:rsidR="008901C7" w:rsidRPr="001A6FAC">
        <w:t>short-term</w:t>
      </w:r>
      <w:r w:rsidR="00782E0F" w:rsidRPr="001A6FAC">
        <w:t xml:space="preserve"> productivity is impacted.</w:t>
      </w:r>
    </w:p>
    <w:p w14:paraId="0E172DEB" w14:textId="5CF32B41" w:rsidR="00782E0F" w:rsidRPr="001A6FAC" w:rsidRDefault="007D5600" w:rsidP="007D5600">
      <w:pPr>
        <w:pStyle w:val="List-Number"/>
      </w:pPr>
      <w:r>
        <w:t>____</w:t>
      </w:r>
      <w:r w:rsidR="00D52AB2">
        <w:t>_</w:t>
      </w:r>
      <w:r>
        <w:tab/>
      </w:r>
      <w:r w:rsidR="00782E0F" w:rsidRPr="001A6FAC">
        <w:t>The service manager believes training is part of the job, not a distraction</w:t>
      </w:r>
      <w:r w:rsidR="00024D36">
        <w:br/>
      </w:r>
      <w:r w:rsidR="002B38E3">
        <w:t xml:space="preserve">            </w:t>
      </w:r>
      <w:r w:rsidR="00782E0F" w:rsidRPr="001A6FAC">
        <w:t>from production.</w:t>
      </w:r>
    </w:p>
    <w:p w14:paraId="17A4E1E8" w14:textId="77CF5493" w:rsidR="002F6891" w:rsidRPr="001A6FAC" w:rsidRDefault="002B38E3" w:rsidP="007D5600">
      <w:pPr>
        <w:pStyle w:val="List-Number"/>
      </w:pPr>
      <w:r>
        <w:lastRenderedPageBreak/>
        <w:t>____</w:t>
      </w:r>
      <w:r w:rsidR="00D52AB2">
        <w:t>_</w:t>
      </w:r>
      <w:r>
        <w:tab/>
      </w:r>
      <w:r w:rsidR="00782E0F" w:rsidRPr="001A6FAC">
        <w:t xml:space="preserve">Apprenticeship goals are aligned with dealership growth, retention, </w:t>
      </w:r>
      <w:r w:rsidR="00024D36">
        <w:br/>
      </w:r>
      <w:r>
        <w:t xml:space="preserve">            </w:t>
      </w:r>
      <w:r w:rsidR="00782E0F" w:rsidRPr="001A6FAC">
        <w:t>and OEM requirements.</w:t>
      </w:r>
    </w:p>
    <w:p w14:paraId="59045EC2" w14:textId="67EC74D3" w:rsidR="00782E0F" w:rsidRPr="001A6FAC" w:rsidRDefault="002B38E3" w:rsidP="007D5600">
      <w:pPr>
        <w:pStyle w:val="List-Number"/>
      </w:pPr>
      <w:r>
        <w:t>___</w:t>
      </w:r>
      <w:r w:rsidR="00D52AB2">
        <w:t>_</w:t>
      </w:r>
      <w:r>
        <w:t>_</w:t>
      </w:r>
      <w:r>
        <w:tab/>
      </w:r>
      <w:r w:rsidR="00782E0F" w:rsidRPr="001A6FAC">
        <w:t xml:space="preserve">We are prepared to fund the program for at least 24–36 months before </w:t>
      </w:r>
      <w:r>
        <w:br/>
        <w:t xml:space="preserve">            </w:t>
      </w:r>
      <w:r w:rsidR="00782E0F" w:rsidRPr="001A6FAC">
        <w:t>expecting full ROI.</w:t>
      </w:r>
    </w:p>
    <w:p w14:paraId="0865251F" w14:textId="77777777" w:rsidR="00F03596" w:rsidRDefault="00AC5B98" w:rsidP="00551FA3">
      <w:pPr>
        <w:rPr>
          <w:b/>
          <w:bCs/>
        </w:rPr>
      </w:pPr>
      <w:r>
        <w:rPr>
          <w:b/>
          <w:bCs/>
        </w:rPr>
        <w:t xml:space="preserve">     </w:t>
      </w:r>
    </w:p>
    <w:p w14:paraId="7673CDF3" w14:textId="70AF1929" w:rsidR="00782E0F" w:rsidRDefault="00782E0F" w:rsidP="00F03596">
      <w:pPr>
        <w:ind w:left="360"/>
      </w:pPr>
      <w:r w:rsidRPr="00525DC3">
        <w:rPr>
          <w:b/>
          <w:bCs/>
        </w:rPr>
        <w:t xml:space="preserve">Section 1 </w:t>
      </w:r>
      <w:proofErr w:type="gramStart"/>
      <w:r w:rsidRPr="00525DC3">
        <w:rPr>
          <w:b/>
          <w:bCs/>
        </w:rPr>
        <w:t>Score</w:t>
      </w:r>
      <w:proofErr w:type="gramEnd"/>
      <w:r w:rsidRPr="00525DC3">
        <w:rPr>
          <w:b/>
          <w:bCs/>
        </w:rPr>
        <w:t xml:space="preserve"> (max 25):</w:t>
      </w:r>
      <w:r>
        <w:t xml:space="preserve"> </w:t>
      </w:r>
      <w:r w:rsidR="0080778C">
        <w:t xml:space="preserve">  </w:t>
      </w:r>
      <w:r>
        <w:t>___ / 25</w:t>
      </w:r>
    </w:p>
    <w:p w14:paraId="0EEE1AEE" w14:textId="2E254A37" w:rsidR="00551FA3" w:rsidRDefault="00551FA3" w:rsidP="00551FA3">
      <w:r>
        <w:rPr>
          <w:noProof/>
        </w:rPr>
        <mc:AlternateContent>
          <mc:Choice Requires="wps">
            <w:drawing>
              <wp:inline distT="0" distB="0" distL="0" distR="0" wp14:anchorId="15164BF0" wp14:editId="5670CCD9">
                <wp:extent cx="5943600" cy="0"/>
                <wp:effectExtent l="0" t="0" r="0" b="0"/>
                <wp:docPr id="1016830636"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24552E6C"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53B0E9EC" w14:textId="77777777" w:rsidR="00782E0F" w:rsidRDefault="00782E0F" w:rsidP="00141D94">
      <w:pPr>
        <w:pStyle w:val="Heading2"/>
      </w:pPr>
      <w:r>
        <w:t>Section 2: Service Department Stability &amp; Operational Discipline</w:t>
      </w:r>
    </w:p>
    <w:p w14:paraId="450AEC4F" w14:textId="77777777" w:rsidR="00782E0F" w:rsidRDefault="00782E0F" w:rsidP="009E7C22">
      <w:r>
        <w:t>Apprenticeship magnifies existing strengths and weaknesses. Chaos will be exposed.</w:t>
      </w:r>
    </w:p>
    <w:p w14:paraId="4F1869EA" w14:textId="7794F102" w:rsidR="00782E0F" w:rsidRDefault="00D52AB2" w:rsidP="0066241E">
      <w:pPr>
        <w:pStyle w:val="List-Number"/>
        <w:spacing w:line="300" w:lineRule="auto"/>
      </w:pPr>
      <w:r>
        <w:t>_____</w:t>
      </w:r>
      <w:r>
        <w:tab/>
      </w:r>
      <w:r w:rsidR="00782E0F">
        <w:t xml:space="preserve">Our shop has consistent processes for dispatching, inspections, </w:t>
      </w:r>
      <w:r>
        <w:br/>
        <w:t xml:space="preserve">            </w:t>
      </w:r>
      <w:r w:rsidR="00782E0F">
        <w:t>and quality control.</w:t>
      </w:r>
    </w:p>
    <w:p w14:paraId="76A42054" w14:textId="43F0A71A" w:rsidR="00782E0F" w:rsidRDefault="00D52AB2" w:rsidP="0066241E">
      <w:pPr>
        <w:pStyle w:val="List-Number"/>
        <w:spacing w:line="300" w:lineRule="auto"/>
      </w:pPr>
      <w:r>
        <w:t>_____</w:t>
      </w:r>
      <w:r>
        <w:tab/>
      </w:r>
      <w:r w:rsidR="00D155CD">
        <w:t>Workflow</w:t>
      </w:r>
      <w:r w:rsidR="00782E0F">
        <w:t xml:space="preserve"> is predictable enough to assign repair orders</w:t>
      </w:r>
      <w:r w:rsidR="00A0098F" w:rsidRPr="00A0098F">
        <w:t xml:space="preserve"> </w:t>
      </w:r>
      <w:r w:rsidR="00A0098F">
        <w:t>appropriate for learning.</w:t>
      </w:r>
    </w:p>
    <w:p w14:paraId="11792D0E" w14:textId="1CA20C43" w:rsidR="00782E0F" w:rsidRDefault="00D52AB2" w:rsidP="0066241E">
      <w:pPr>
        <w:pStyle w:val="List-Number"/>
        <w:spacing w:line="300" w:lineRule="auto"/>
      </w:pPr>
      <w:r>
        <w:t>_____</w:t>
      </w:r>
      <w:r>
        <w:tab/>
      </w:r>
      <w:r w:rsidR="00782E0F">
        <w:t>We are not constantly in “crisis mode” due to staffing or scheduling breakdowns.</w:t>
      </w:r>
    </w:p>
    <w:p w14:paraId="70C23359" w14:textId="296E4317" w:rsidR="00782E0F" w:rsidRDefault="00D52AB2" w:rsidP="0066241E">
      <w:pPr>
        <w:pStyle w:val="List-Number"/>
        <w:spacing w:line="300" w:lineRule="auto"/>
      </w:pPr>
      <w:r>
        <w:t>_____</w:t>
      </w:r>
      <w:r>
        <w:tab/>
      </w:r>
      <w:r w:rsidR="00782E0F">
        <w:t>Our comeback and rework rates are understood, tracked, and actively managed.</w:t>
      </w:r>
    </w:p>
    <w:p w14:paraId="6538BF30" w14:textId="276A8552" w:rsidR="00782E0F" w:rsidRDefault="00D52AB2" w:rsidP="0066241E">
      <w:pPr>
        <w:pStyle w:val="List-Number"/>
        <w:spacing w:line="300" w:lineRule="auto"/>
      </w:pPr>
      <w:r>
        <w:t>_____</w:t>
      </w:r>
      <w:r>
        <w:tab/>
      </w:r>
      <w:r w:rsidR="00782E0F">
        <w:t>We have the discipline to protect training time even during busy periods.</w:t>
      </w:r>
    </w:p>
    <w:p w14:paraId="61D9ADFC" w14:textId="77777777" w:rsidR="00F03596" w:rsidRDefault="00633D79" w:rsidP="00D81945">
      <w:pPr>
        <w:rPr>
          <w:b/>
          <w:bCs/>
        </w:rPr>
      </w:pPr>
      <w:r>
        <w:rPr>
          <w:b/>
          <w:bCs/>
        </w:rPr>
        <w:t xml:space="preserve">     </w:t>
      </w:r>
    </w:p>
    <w:p w14:paraId="4D0B76F8" w14:textId="2B4DC70B" w:rsidR="00782E0F" w:rsidRDefault="00782E0F" w:rsidP="00F03596">
      <w:pPr>
        <w:ind w:left="360"/>
      </w:pPr>
      <w:r w:rsidRPr="00D20867">
        <w:rPr>
          <w:b/>
          <w:bCs/>
        </w:rPr>
        <w:t xml:space="preserve">Section 2 </w:t>
      </w:r>
      <w:proofErr w:type="gramStart"/>
      <w:r w:rsidRPr="00D20867">
        <w:rPr>
          <w:b/>
          <w:bCs/>
        </w:rPr>
        <w:t>Score</w:t>
      </w:r>
      <w:proofErr w:type="gramEnd"/>
      <w:r w:rsidRPr="00D20867">
        <w:rPr>
          <w:b/>
          <w:bCs/>
        </w:rPr>
        <w:t xml:space="preserve"> (max 25):</w:t>
      </w:r>
      <w:r>
        <w:t xml:space="preserve"> </w:t>
      </w:r>
      <w:r w:rsidR="0080778C">
        <w:t xml:space="preserve">  </w:t>
      </w:r>
      <w:r>
        <w:t>___ / 25</w:t>
      </w:r>
    </w:p>
    <w:p w14:paraId="7B7D077D" w14:textId="01C5B0C4" w:rsidR="00D81945" w:rsidRDefault="00D81945" w:rsidP="00551FA3">
      <w:r>
        <w:rPr>
          <w:noProof/>
        </w:rPr>
        <mc:AlternateContent>
          <mc:Choice Requires="wps">
            <w:drawing>
              <wp:inline distT="0" distB="0" distL="0" distR="0" wp14:anchorId="181B0C46" wp14:editId="774B4CBF">
                <wp:extent cx="5943600" cy="0"/>
                <wp:effectExtent l="0" t="0" r="0" b="0"/>
                <wp:docPr id="289707866"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18F4EECC"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661988EF" w14:textId="3EDA060F" w:rsidR="00782E0F" w:rsidRDefault="00782E0F" w:rsidP="00551FA3">
      <w:pPr>
        <w:pStyle w:val="Heading2"/>
      </w:pPr>
      <w:r>
        <w:t>Section 3: Mentor Availability, Capability</w:t>
      </w:r>
      <w:r w:rsidR="00A0098F">
        <w:t>,</w:t>
      </w:r>
      <w:r>
        <w:t xml:space="preserve"> &amp; Willingness</w:t>
      </w:r>
    </w:p>
    <w:p w14:paraId="7CA73281" w14:textId="77777777" w:rsidR="00782E0F" w:rsidRDefault="00782E0F" w:rsidP="0063283F">
      <w:r>
        <w:t>Mentors are the single most important success factor.</w:t>
      </w:r>
    </w:p>
    <w:p w14:paraId="35497E78" w14:textId="0D55DB44" w:rsidR="00782E0F" w:rsidRDefault="006627E6" w:rsidP="0066241E">
      <w:pPr>
        <w:pStyle w:val="List-Number"/>
        <w:spacing w:line="300" w:lineRule="auto"/>
      </w:pPr>
      <w:r>
        <w:t>_____</w:t>
      </w:r>
      <w:r>
        <w:tab/>
      </w:r>
      <w:r w:rsidR="00782E0F">
        <w:t xml:space="preserve">We have at least one </w:t>
      </w:r>
      <w:r w:rsidR="00782E0F" w:rsidRPr="00A0098F">
        <w:t xml:space="preserve">qualified </w:t>
      </w:r>
      <w:r w:rsidR="00782E0F">
        <w:t>technician per apprentice who is capable</w:t>
      </w:r>
      <w:r>
        <w:br/>
        <w:t xml:space="preserve">            </w:t>
      </w:r>
      <w:r w:rsidR="00782E0F">
        <w:t>of mentoring.</w:t>
      </w:r>
    </w:p>
    <w:p w14:paraId="5F8581F5" w14:textId="2B1E300B" w:rsidR="00782E0F" w:rsidRDefault="006627E6" w:rsidP="0066241E">
      <w:pPr>
        <w:pStyle w:val="List-Number"/>
        <w:spacing w:line="300" w:lineRule="auto"/>
      </w:pPr>
      <w:r>
        <w:t>_____</w:t>
      </w:r>
      <w:r>
        <w:tab/>
      </w:r>
      <w:r w:rsidR="00782E0F">
        <w:t xml:space="preserve">Potential mentors demonstrate patience, communication skills, </w:t>
      </w:r>
      <w:r>
        <w:br/>
        <w:t xml:space="preserve">            </w:t>
      </w:r>
      <w:r w:rsidR="00782E0F">
        <w:t>and professionalism.</w:t>
      </w:r>
    </w:p>
    <w:p w14:paraId="1FD76EF8" w14:textId="042D3AB4" w:rsidR="00782E0F" w:rsidRDefault="006627E6" w:rsidP="0066241E">
      <w:pPr>
        <w:pStyle w:val="List-Number"/>
        <w:spacing w:line="300" w:lineRule="auto"/>
      </w:pPr>
      <w:r>
        <w:t>_____</w:t>
      </w:r>
      <w:r>
        <w:tab/>
      </w:r>
      <w:r w:rsidR="00782E0F">
        <w:t xml:space="preserve">Senior technicians generally support developing younger or less </w:t>
      </w:r>
      <w:r>
        <w:br/>
        <w:t xml:space="preserve">            </w:t>
      </w:r>
      <w:r w:rsidR="00782E0F">
        <w:t>experienced techs.</w:t>
      </w:r>
    </w:p>
    <w:p w14:paraId="26C8E734" w14:textId="207F3ECD" w:rsidR="00782E0F" w:rsidRDefault="006627E6" w:rsidP="0066241E">
      <w:pPr>
        <w:pStyle w:val="List-Number"/>
        <w:spacing w:line="300" w:lineRule="auto"/>
      </w:pPr>
      <w:r>
        <w:t>_____</w:t>
      </w:r>
      <w:r>
        <w:tab/>
      </w:r>
      <w:r w:rsidR="00782E0F">
        <w:t>We are willing to formally recognize and incentivize mentors for their role.</w:t>
      </w:r>
    </w:p>
    <w:p w14:paraId="045A77D5" w14:textId="674AB44A" w:rsidR="00782E0F" w:rsidRDefault="006627E6" w:rsidP="0066241E">
      <w:pPr>
        <w:pStyle w:val="List-Number"/>
        <w:spacing w:line="300" w:lineRule="auto"/>
      </w:pPr>
      <w:r>
        <w:t>_____</w:t>
      </w:r>
      <w:r>
        <w:tab/>
      </w:r>
      <w:r w:rsidR="00782E0F">
        <w:t>Mentors have (or can be given) time in their schedules to train</w:t>
      </w:r>
      <w:r w:rsidR="00A0098F">
        <w:t xml:space="preserve">, </w:t>
      </w:r>
      <w:r w:rsidR="00782E0F">
        <w:t xml:space="preserve">not just </w:t>
      </w:r>
      <w:r w:rsidR="008D11A9">
        <w:br/>
      </w:r>
      <w:r>
        <w:t xml:space="preserve">         </w:t>
      </w:r>
      <w:proofErr w:type="gramStart"/>
      <w:r>
        <w:t xml:space="preserve">   </w:t>
      </w:r>
      <w:r w:rsidR="00782E0F">
        <w:t>“</w:t>
      </w:r>
      <w:proofErr w:type="gramEnd"/>
      <w:r w:rsidR="00782E0F">
        <w:t>answer questions.”</w:t>
      </w:r>
    </w:p>
    <w:p w14:paraId="20598CFF" w14:textId="77777777" w:rsidR="00F03596" w:rsidRDefault="00633D79" w:rsidP="00D81945">
      <w:pPr>
        <w:rPr>
          <w:b/>
          <w:bCs/>
        </w:rPr>
      </w:pPr>
      <w:r>
        <w:rPr>
          <w:b/>
          <w:bCs/>
        </w:rPr>
        <w:t xml:space="preserve">     </w:t>
      </w:r>
    </w:p>
    <w:p w14:paraId="16D38294" w14:textId="76F49734" w:rsidR="0066241E" w:rsidRDefault="00782E0F" w:rsidP="00F03596">
      <w:pPr>
        <w:ind w:left="360"/>
      </w:pPr>
      <w:r w:rsidRPr="00D155CD">
        <w:rPr>
          <w:b/>
          <w:bCs/>
        </w:rPr>
        <w:t xml:space="preserve">Section 3 </w:t>
      </w:r>
      <w:proofErr w:type="gramStart"/>
      <w:r w:rsidRPr="00D155CD">
        <w:rPr>
          <w:b/>
          <w:bCs/>
        </w:rPr>
        <w:t>Score</w:t>
      </w:r>
      <w:proofErr w:type="gramEnd"/>
      <w:r w:rsidRPr="00D155CD">
        <w:rPr>
          <w:b/>
          <w:bCs/>
        </w:rPr>
        <w:t xml:space="preserve"> (max 25):</w:t>
      </w:r>
      <w:r>
        <w:t xml:space="preserve"> </w:t>
      </w:r>
      <w:r w:rsidR="0080778C">
        <w:t xml:space="preserve">  </w:t>
      </w:r>
      <w:r>
        <w:t xml:space="preserve">___ / 25 </w:t>
      </w:r>
    </w:p>
    <w:p w14:paraId="4FD0C532" w14:textId="1729E077" w:rsidR="00D81945" w:rsidRDefault="00D81945" w:rsidP="002C6FC5">
      <w:r>
        <w:rPr>
          <w:noProof/>
        </w:rPr>
        <mc:AlternateContent>
          <mc:Choice Requires="wps">
            <w:drawing>
              <wp:inline distT="0" distB="0" distL="0" distR="0" wp14:anchorId="3C94EBC7" wp14:editId="613F6CD4">
                <wp:extent cx="5943600" cy="181"/>
                <wp:effectExtent l="0" t="0" r="0" b="0"/>
                <wp:docPr id="537665469" name="Horizontal Line 83"/>
                <wp:cNvGraphicFramePr/>
                <a:graphic xmlns:a="http://schemas.openxmlformats.org/drawingml/2006/main">
                  <a:graphicData uri="http://schemas.microsoft.com/office/word/2010/wordprocessingShape">
                    <wps:wsp>
                      <wps:cNvSpPr/>
                      <wps:spPr>
                        <a:xfrm>
                          <a:off x="0" y="0"/>
                          <a:ext cx="5943600" cy="181"/>
                        </a:xfrm>
                        <a:prstGeom prst="rect">
                          <a:avLst/>
                        </a:prstGeom>
                        <a:noFill/>
                        <a:ln w="9528" cap="flat">
                          <a:solidFill>
                            <a:srgbClr val="A0A0A0"/>
                          </a:solidFill>
                          <a:prstDash val="solid"/>
                          <a:miter/>
                        </a:ln>
                      </wps:spPr>
                      <wps:bodyPr lIns="0" tIns="0" rIns="0" bIns="0"/>
                    </wps:wsp>
                  </a:graphicData>
                </a:graphic>
              </wp:inline>
            </w:drawing>
          </mc:Choice>
          <mc:Fallback>
            <w:pict>
              <v:rect w14:anchorId="777ABF3A"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" filled="f" strokecolor="#a0a0a0" strokeweight=".26467mm">
                <v:textbox inset="0,0,0,0"/>
                <w10:anchorlock/>
              </v:rect>
            </w:pict>
          </mc:Fallback>
        </mc:AlternateContent>
      </w:r>
    </w:p>
    <w:p w14:paraId="4B453192" w14:textId="6D89143B" w:rsidR="00782E0F" w:rsidRDefault="00782E0F" w:rsidP="00551FA3">
      <w:pPr>
        <w:pStyle w:val="Heading2"/>
      </w:pPr>
      <w:r>
        <w:lastRenderedPageBreak/>
        <w:t>Section 4: Capacity, Work Mix</w:t>
      </w:r>
      <w:r w:rsidR="00A0098F">
        <w:t>,</w:t>
      </w:r>
      <w:r>
        <w:t xml:space="preserve"> &amp; Learning Opportunities</w:t>
      </w:r>
    </w:p>
    <w:p w14:paraId="388B84A8" w14:textId="2ABE9C90" w:rsidR="00782E0F" w:rsidRDefault="00782E0F" w:rsidP="00C20A7D">
      <w:r>
        <w:t>Apprentices need the right work at the right time</w:t>
      </w:r>
      <w:r w:rsidR="00A0098F">
        <w:t xml:space="preserve">, </w:t>
      </w:r>
      <w:r>
        <w:t>not random overflow.</w:t>
      </w:r>
    </w:p>
    <w:p w14:paraId="5B6CF9F8" w14:textId="0D10F698" w:rsidR="00782E0F" w:rsidRDefault="003F3517" w:rsidP="00C20A7D">
      <w:pPr>
        <w:pStyle w:val="List-Number"/>
      </w:pPr>
      <w:r>
        <w:t>_____</w:t>
      </w:r>
      <w:r>
        <w:tab/>
      </w:r>
      <w:r w:rsidR="00782E0F">
        <w:t>Our shop has sufficient maintenance, brake, tire, and inspection volume</w:t>
      </w:r>
      <w:r>
        <w:br/>
        <w:t xml:space="preserve">           </w:t>
      </w:r>
      <w:r w:rsidR="00782E0F">
        <w:t xml:space="preserve"> to support </w:t>
      </w:r>
      <w:r w:rsidR="0019649D">
        <w:t>early-stage</w:t>
      </w:r>
      <w:r w:rsidR="00782E0F">
        <w:t xml:space="preserve"> apprentices.</w:t>
      </w:r>
    </w:p>
    <w:p w14:paraId="7EBE903B" w14:textId="5B2D4153" w:rsidR="00782E0F" w:rsidRDefault="003F3517" w:rsidP="00C20A7D">
      <w:pPr>
        <w:pStyle w:val="List-Number"/>
      </w:pPr>
      <w:r>
        <w:t>_____</w:t>
      </w:r>
      <w:r>
        <w:tab/>
      </w:r>
      <w:r w:rsidR="00782E0F">
        <w:t xml:space="preserve">We can gradually expose apprentices to more complex work without </w:t>
      </w:r>
      <w:r w:rsidR="00FF4221">
        <w:br/>
      </w:r>
      <w:r>
        <w:t xml:space="preserve">            </w:t>
      </w:r>
      <w:r w:rsidR="00782E0F">
        <w:t>overwhelming them.</w:t>
      </w:r>
    </w:p>
    <w:p w14:paraId="6FB03246" w14:textId="7B478FA1" w:rsidR="00782E0F" w:rsidRDefault="003F3517" w:rsidP="00C20A7D">
      <w:pPr>
        <w:pStyle w:val="List-Number"/>
      </w:pPr>
      <w:r>
        <w:t>_____</w:t>
      </w:r>
      <w:r>
        <w:tab/>
      </w:r>
      <w:r w:rsidR="00782E0F">
        <w:t xml:space="preserve">We can control which RO </w:t>
      </w:r>
      <w:proofErr w:type="gramStart"/>
      <w:r w:rsidR="00782E0F">
        <w:t>types</w:t>
      </w:r>
      <w:proofErr w:type="gramEnd"/>
      <w:r w:rsidR="00782E0F">
        <w:t xml:space="preserve"> apprentices are allowed to work on </w:t>
      </w:r>
      <w:r>
        <w:br/>
        <w:t xml:space="preserve">            </w:t>
      </w:r>
      <w:r w:rsidR="00782E0F">
        <w:t>at each stage.</w:t>
      </w:r>
    </w:p>
    <w:p w14:paraId="55859799" w14:textId="50DD4F9C" w:rsidR="00782E0F" w:rsidRDefault="003F3517" w:rsidP="00C20A7D">
      <w:pPr>
        <w:pStyle w:val="List-Number"/>
      </w:pPr>
      <w:r>
        <w:t>_____</w:t>
      </w:r>
      <w:r>
        <w:tab/>
      </w:r>
      <w:r w:rsidR="00782E0F">
        <w:t xml:space="preserve">We have stall space and equipment that can be used for training without </w:t>
      </w:r>
      <w:r w:rsidR="00F67316">
        <w:br/>
      </w:r>
      <w:r>
        <w:t xml:space="preserve">            </w:t>
      </w:r>
      <w:r w:rsidR="00782E0F">
        <w:t>disrupting throughput.</w:t>
      </w:r>
    </w:p>
    <w:p w14:paraId="69FF9EC6" w14:textId="7202E119" w:rsidR="00400A44" w:rsidRPr="00400A44" w:rsidRDefault="003F3517" w:rsidP="00400A44">
      <w:pPr>
        <w:pStyle w:val="List-Number"/>
      </w:pPr>
      <w:r>
        <w:t>_____</w:t>
      </w:r>
      <w:r>
        <w:tab/>
      </w:r>
      <w:r w:rsidR="00F03596">
        <w:t>We can rotate apprentices rather than</w:t>
      </w:r>
      <w:r w:rsidR="00782E0F">
        <w:t xml:space="preserve"> leaving them in one role indefinitely.</w:t>
      </w:r>
    </w:p>
    <w:p w14:paraId="646A35BA" w14:textId="77777777" w:rsidR="00F03596" w:rsidRDefault="006B126E" w:rsidP="00D81945">
      <w:pPr>
        <w:rPr>
          <w:b/>
          <w:bCs/>
        </w:rPr>
      </w:pPr>
      <w:r>
        <w:rPr>
          <w:b/>
          <w:bCs/>
        </w:rPr>
        <w:t xml:space="preserve">     </w:t>
      </w:r>
    </w:p>
    <w:p w14:paraId="0E7AFECE" w14:textId="5DCB8996" w:rsidR="00400A44" w:rsidRDefault="00400A44" w:rsidP="00F03596">
      <w:pPr>
        <w:ind w:left="360"/>
      </w:pPr>
      <w:r w:rsidRPr="00400A44">
        <w:rPr>
          <w:b/>
          <w:bCs/>
        </w:rPr>
        <w:t xml:space="preserve">Section 4 </w:t>
      </w:r>
      <w:proofErr w:type="gramStart"/>
      <w:r w:rsidRPr="00400A44">
        <w:rPr>
          <w:b/>
          <w:bCs/>
        </w:rPr>
        <w:t>Score</w:t>
      </w:r>
      <w:proofErr w:type="gramEnd"/>
      <w:r w:rsidRPr="00400A44">
        <w:rPr>
          <w:b/>
          <w:bCs/>
        </w:rPr>
        <w:t xml:space="preserve"> (max 25):</w:t>
      </w:r>
      <w:r w:rsidRPr="00400A44">
        <w:t xml:space="preserve"> </w:t>
      </w:r>
      <w:r>
        <w:t xml:space="preserve">  </w:t>
      </w:r>
      <w:r w:rsidRPr="00400A44">
        <w:t>___ / 25</w:t>
      </w:r>
    </w:p>
    <w:p w14:paraId="317A459A" w14:textId="1B375F18" w:rsidR="00310403" w:rsidRPr="00400A44" w:rsidRDefault="00D81945" w:rsidP="00D81945">
      <w:r>
        <w:rPr>
          <w:noProof/>
        </w:rPr>
        <mc:AlternateContent>
          <mc:Choice Requires="wps">
            <w:drawing>
              <wp:inline distT="0" distB="0" distL="0" distR="0" wp14:anchorId="010D7319" wp14:editId="199D3E45">
                <wp:extent cx="5943600" cy="181"/>
                <wp:effectExtent l="0" t="0" r="0" b="0"/>
                <wp:docPr id="1957759727" name="Horizontal Line 83"/>
                <wp:cNvGraphicFramePr/>
                <a:graphic xmlns:a="http://schemas.openxmlformats.org/drawingml/2006/main">
                  <a:graphicData uri="http://schemas.microsoft.com/office/word/2010/wordprocessingShape">
                    <wps:wsp>
                      <wps:cNvSpPr/>
                      <wps:spPr>
                        <a:xfrm>
                          <a:off x="0" y="0"/>
                          <a:ext cx="5943600" cy="181"/>
                        </a:xfrm>
                        <a:prstGeom prst="rect">
                          <a:avLst/>
                        </a:prstGeom>
                        <a:noFill/>
                        <a:ln w="9528" cap="flat">
                          <a:solidFill>
                            <a:srgbClr val="A0A0A0"/>
                          </a:solidFill>
                          <a:prstDash val="solid"/>
                          <a:miter/>
                        </a:ln>
                      </wps:spPr>
                      <wps:bodyPr lIns="0" tIns="0" rIns="0" bIns="0"/>
                    </wps:wsp>
                  </a:graphicData>
                </a:graphic>
              </wp:inline>
            </w:drawing>
          </mc:Choice>
          <mc:Fallback>
            <w:pict>
              <v:rect w14:anchorId="18F51928"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" filled="f" strokecolor="#a0a0a0" strokeweight=".26467mm">
                <v:textbox inset="0,0,0,0"/>
                <w10:anchorlock/>
              </v:rect>
            </w:pict>
          </mc:Fallback>
        </mc:AlternateContent>
      </w:r>
    </w:p>
    <w:p w14:paraId="1F402BC8" w14:textId="3ACCFEA3" w:rsidR="00400A44" w:rsidRPr="00400A44" w:rsidRDefault="00400A44" w:rsidP="00400A44">
      <w:pPr>
        <w:pStyle w:val="Heading2"/>
      </w:pPr>
      <w:r w:rsidRPr="00400A44">
        <w:t>Section 5: Training Structure &amp; Learning Design</w:t>
      </w:r>
    </w:p>
    <w:p w14:paraId="7BDC51F2" w14:textId="77777777" w:rsidR="00400A44" w:rsidRPr="00400A44" w:rsidRDefault="00400A44" w:rsidP="00391E18">
      <w:r w:rsidRPr="00400A44">
        <w:t>Intent to train is not the same as having a training system.</w:t>
      </w:r>
    </w:p>
    <w:p w14:paraId="4E40BD41" w14:textId="25224106" w:rsidR="00400A44" w:rsidRPr="00400A44" w:rsidRDefault="006D3578" w:rsidP="0066241E">
      <w:pPr>
        <w:pStyle w:val="List-Number"/>
        <w:spacing w:line="300" w:lineRule="auto"/>
      </w:pPr>
      <w:r>
        <w:t>_____</w:t>
      </w:r>
      <w:r>
        <w:tab/>
      </w:r>
      <w:r w:rsidR="00400A44" w:rsidRPr="00400A44">
        <w:t xml:space="preserve">We can define technician skill levels </w:t>
      </w:r>
    </w:p>
    <w:p w14:paraId="24A948B2" w14:textId="4E1EA9BB" w:rsidR="00400A44" w:rsidRPr="00400A44" w:rsidRDefault="006D3578" w:rsidP="0066241E">
      <w:pPr>
        <w:pStyle w:val="List-Number"/>
        <w:spacing w:line="300" w:lineRule="auto"/>
      </w:pPr>
      <w:r>
        <w:t>_____</w:t>
      </w:r>
      <w:r>
        <w:tab/>
      </w:r>
      <w:r w:rsidR="00400A44" w:rsidRPr="00400A44">
        <w:t>We are prepared to use a competency or task matrix rather than “time served.”</w:t>
      </w:r>
    </w:p>
    <w:p w14:paraId="0D56A597" w14:textId="1E33768B" w:rsidR="00400A44" w:rsidRPr="00400A44" w:rsidRDefault="006D3578" w:rsidP="0066241E">
      <w:pPr>
        <w:pStyle w:val="List-Number"/>
        <w:spacing w:line="300" w:lineRule="auto"/>
      </w:pPr>
      <w:r>
        <w:t>_____</w:t>
      </w:r>
      <w:r>
        <w:tab/>
      </w:r>
      <w:r w:rsidR="00400A44" w:rsidRPr="00400A44">
        <w:t xml:space="preserve">We can document skill </w:t>
      </w:r>
      <w:proofErr w:type="gramStart"/>
      <w:r w:rsidR="00400A44" w:rsidRPr="00400A44">
        <w:t>sign</w:t>
      </w:r>
      <w:r w:rsidR="00F03596">
        <w:t>-</w:t>
      </w:r>
      <w:r w:rsidR="00400A44" w:rsidRPr="00400A44">
        <w:t>offs</w:t>
      </w:r>
      <w:proofErr w:type="gramEnd"/>
      <w:r w:rsidR="00400A44" w:rsidRPr="00400A44">
        <w:t xml:space="preserve"> and progression consistently.</w:t>
      </w:r>
    </w:p>
    <w:p w14:paraId="501B4BED" w14:textId="41BB6BAD" w:rsidR="00400A44" w:rsidRPr="00400A44" w:rsidRDefault="006D3578" w:rsidP="0066241E">
      <w:pPr>
        <w:pStyle w:val="List-Number"/>
        <w:spacing w:line="300" w:lineRule="auto"/>
      </w:pPr>
      <w:r>
        <w:t>_____</w:t>
      </w:r>
      <w:r>
        <w:tab/>
      </w:r>
      <w:r w:rsidR="00400A44" w:rsidRPr="00400A44">
        <w:t>Training expectations would be clear to apprentices, mentors, and managers.</w:t>
      </w:r>
    </w:p>
    <w:p w14:paraId="423C942C" w14:textId="78E5F157" w:rsidR="00400A44" w:rsidRPr="00400A44" w:rsidRDefault="006D3578" w:rsidP="0066241E">
      <w:pPr>
        <w:pStyle w:val="List-Number"/>
        <w:spacing w:line="300" w:lineRule="auto"/>
      </w:pPr>
      <w:r>
        <w:t>_____</w:t>
      </w:r>
      <w:r>
        <w:tab/>
      </w:r>
      <w:r w:rsidR="00400A44" w:rsidRPr="00400A44">
        <w:t>We have access to OEM, online, classroom, or external training resources.</w:t>
      </w:r>
    </w:p>
    <w:p w14:paraId="537FF62C" w14:textId="77777777" w:rsidR="00F03596" w:rsidRDefault="006B126E" w:rsidP="002C6FC5">
      <w:pPr>
        <w:rPr>
          <w:b/>
          <w:bCs/>
        </w:rPr>
      </w:pPr>
      <w:r>
        <w:rPr>
          <w:b/>
          <w:bCs/>
        </w:rPr>
        <w:t xml:space="preserve">     </w:t>
      </w:r>
    </w:p>
    <w:p w14:paraId="290D23FE" w14:textId="599C1289" w:rsidR="00400A44" w:rsidRPr="00400A44" w:rsidRDefault="00400A44" w:rsidP="00F03596">
      <w:pPr>
        <w:ind w:left="360"/>
      </w:pPr>
      <w:r w:rsidRPr="002C6FC5">
        <w:rPr>
          <w:b/>
          <w:bCs/>
        </w:rPr>
        <w:t xml:space="preserve">Section 5 </w:t>
      </w:r>
      <w:proofErr w:type="gramStart"/>
      <w:r w:rsidRPr="002C6FC5">
        <w:rPr>
          <w:b/>
          <w:bCs/>
        </w:rPr>
        <w:t>Score</w:t>
      </w:r>
      <w:proofErr w:type="gramEnd"/>
      <w:r w:rsidRPr="002C6FC5">
        <w:rPr>
          <w:b/>
          <w:bCs/>
        </w:rPr>
        <w:t xml:space="preserve"> (max 25):</w:t>
      </w:r>
      <w:r w:rsidRPr="00400A44">
        <w:t xml:space="preserve"> </w:t>
      </w:r>
      <w:r w:rsidR="002C6FC5">
        <w:t xml:space="preserve">  </w:t>
      </w:r>
      <w:r w:rsidRPr="00400A44">
        <w:t>___ / 25</w:t>
      </w:r>
    </w:p>
    <w:p w14:paraId="782A901A" w14:textId="1C08D3E9" w:rsidR="00400A44" w:rsidRPr="00400A44" w:rsidRDefault="00391E18" w:rsidP="00391E18">
      <w:r>
        <w:rPr>
          <w:noProof/>
        </w:rPr>
        <mc:AlternateContent>
          <mc:Choice Requires="wps">
            <w:drawing>
              <wp:inline distT="0" distB="0" distL="0" distR="0" wp14:anchorId="07DFD8A0" wp14:editId="47AB68D1">
                <wp:extent cx="5943600" cy="0"/>
                <wp:effectExtent l="0" t="0" r="0" b="0"/>
                <wp:docPr id="1746410335"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EFE27A3"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13E72491" w14:textId="7E4033B0" w:rsidR="00400A44" w:rsidRPr="00400A44" w:rsidRDefault="00400A44" w:rsidP="0044448B">
      <w:pPr>
        <w:pStyle w:val="Heading2"/>
      </w:pPr>
      <w:r w:rsidRPr="00400A44">
        <w:t>Section 6: Compensation, Pay Progression</w:t>
      </w:r>
      <w:r w:rsidR="000679DD">
        <w:t>,</w:t>
      </w:r>
      <w:r w:rsidRPr="00400A44">
        <w:t xml:space="preserve"> &amp; Tools</w:t>
      </w:r>
    </w:p>
    <w:p w14:paraId="2572908A" w14:textId="77777777" w:rsidR="00400A44" w:rsidRPr="00400A44" w:rsidRDefault="00400A44" w:rsidP="00634D46">
      <w:r w:rsidRPr="00400A44">
        <w:t>Misaligned pay plans are a common apprenticeship failure point.</w:t>
      </w:r>
    </w:p>
    <w:p w14:paraId="371FCB03" w14:textId="0D99D1FD" w:rsidR="00400A44" w:rsidRPr="00400A44" w:rsidRDefault="006D3578" w:rsidP="00634D46">
      <w:pPr>
        <w:pStyle w:val="List-Number"/>
      </w:pPr>
      <w:r>
        <w:t>_____</w:t>
      </w:r>
      <w:r>
        <w:tab/>
      </w:r>
      <w:r w:rsidR="00400A44" w:rsidRPr="00400A44">
        <w:t xml:space="preserve">We are willing to pay apprentices hourly (or with protected pay) during </w:t>
      </w:r>
      <w:r>
        <w:br/>
        <w:t xml:space="preserve">            </w:t>
      </w:r>
      <w:r w:rsidR="00400A44" w:rsidRPr="00400A44">
        <w:t>early learning stages.</w:t>
      </w:r>
    </w:p>
    <w:p w14:paraId="59BBF380" w14:textId="6AD7B949" w:rsidR="00400A44" w:rsidRPr="00400A44" w:rsidRDefault="006D3578" w:rsidP="0066241E">
      <w:pPr>
        <w:pStyle w:val="List-Number"/>
        <w:spacing w:line="300" w:lineRule="auto"/>
      </w:pPr>
      <w:r>
        <w:t>_____</w:t>
      </w:r>
      <w:r>
        <w:tab/>
      </w:r>
      <w:r w:rsidR="00400A44" w:rsidRPr="00400A44">
        <w:t>We can define wage progression tied to skills, milestones, or certifications.</w:t>
      </w:r>
    </w:p>
    <w:p w14:paraId="1A79654C" w14:textId="70EC0AAC" w:rsidR="00400A44" w:rsidRPr="00400A44" w:rsidRDefault="006D3578" w:rsidP="0066241E">
      <w:pPr>
        <w:pStyle w:val="List-Number"/>
        <w:spacing w:line="300" w:lineRule="auto"/>
      </w:pPr>
      <w:r>
        <w:t>_____</w:t>
      </w:r>
      <w:r>
        <w:tab/>
      </w:r>
      <w:r w:rsidR="00400A44" w:rsidRPr="00400A44">
        <w:t>Our pay plans will not punish mentors for training time.</w:t>
      </w:r>
    </w:p>
    <w:p w14:paraId="3E2FC863" w14:textId="6BA235E2" w:rsidR="00400A44" w:rsidRPr="00400A44" w:rsidRDefault="006D3578" w:rsidP="0066241E">
      <w:pPr>
        <w:pStyle w:val="List-Number"/>
        <w:spacing w:line="300" w:lineRule="auto"/>
      </w:pPr>
      <w:r>
        <w:t>_____</w:t>
      </w:r>
      <w:r>
        <w:tab/>
      </w:r>
      <w:r w:rsidR="00400A44" w:rsidRPr="00400A44">
        <w:t xml:space="preserve">We </w:t>
      </w:r>
      <w:r w:rsidR="00F03596">
        <w:t>can incentivize mentors to train for quality.</w:t>
      </w:r>
    </w:p>
    <w:p w14:paraId="4A274525" w14:textId="5D740FD9" w:rsidR="00400A44" w:rsidRPr="00400A44" w:rsidRDefault="006D3578" w:rsidP="0066241E">
      <w:pPr>
        <w:pStyle w:val="List-Number"/>
        <w:spacing w:line="300" w:lineRule="auto"/>
      </w:pPr>
      <w:r>
        <w:t>_____</w:t>
      </w:r>
      <w:r>
        <w:tab/>
      </w:r>
      <w:r w:rsidR="00400A44" w:rsidRPr="00400A44">
        <w:t xml:space="preserve">We are open to supporting apprentices with tool allowances, starter kits, </w:t>
      </w:r>
      <w:r w:rsidR="00FF4221">
        <w:br/>
      </w:r>
      <w:r>
        <w:t xml:space="preserve">            </w:t>
      </w:r>
      <w:r w:rsidR="00400A44" w:rsidRPr="00400A44">
        <w:t>or financing options.</w:t>
      </w:r>
    </w:p>
    <w:p w14:paraId="5F948BB5" w14:textId="456F5A93" w:rsidR="0066241E" w:rsidRDefault="006B126E" w:rsidP="00634D46">
      <w:r>
        <w:rPr>
          <w:b/>
          <w:bCs/>
        </w:rPr>
        <w:t xml:space="preserve">     </w:t>
      </w:r>
      <w:r w:rsidR="00400A44" w:rsidRPr="00634D46">
        <w:rPr>
          <w:b/>
          <w:bCs/>
        </w:rPr>
        <w:t xml:space="preserve">Section 6 </w:t>
      </w:r>
      <w:proofErr w:type="gramStart"/>
      <w:r w:rsidR="00400A44" w:rsidRPr="00634D46">
        <w:rPr>
          <w:b/>
          <w:bCs/>
        </w:rPr>
        <w:t>Score</w:t>
      </w:r>
      <w:proofErr w:type="gramEnd"/>
      <w:r w:rsidR="00400A44" w:rsidRPr="00634D46">
        <w:rPr>
          <w:b/>
          <w:bCs/>
        </w:rPr>
        <w:t xml:space="preserve"> (max 25):</w:t>
      </w:r>
      <w:r w:rsidR="00400A44" w:rsidRPr="00400A44">
        <w:t xml:space="preserve"> </w:t>
      </w:r>
      <w:r w:rsidR="00634D46">
        <w:t xml:space="preserve">  </w:t>
      </w:r>
      <w:r w:rsidR="00400A44" w:rsidRPr="00400A44">
        <w:t>___ / 25</w:t>
      </w:r>
    </w:p>
    <w:p w14:paraId="60C094D7" w14:textId="3414979B" w:rsidR="00400A44" w:rsidRPr="00400A44" w:rsidRDefault="00F67316" w:rsidP="00F67316">
      <w:r>
        <w:rPr>
          <w:noProof/>
        </w:rPr>
        <w:lastRenderedPageBreak/>
        <mc:AlternateContent>
          <mc:Choice Requires="wps">
            <w:drawing>
              <wp:inline distT="0" distB="0" distL="0" distR="0" wp14:anchorId="1508E722" wp14:editId="783D9F2C">
                <wp:extent cx="5943600" cy="0"/>
                <wp:effectExtent l="0" t="0" r="0" b="0"/>
                <wp:docPr id="1186692681"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41656C52"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571AE022" w14:textId="5FA8E776" w:rsidR="00400A44" w:rsidRPr="00400A44" w:rsidRDefault="00400A44" w:rsidP="00F67316">
      <w:pPr>
        <w:pStyle w:val="Heading2"/>
      </w:pPr>
      <w:r w:rsidRPr="00400A44">
        <w:t>Section 7: HR, Legal</w:t>
      </w:r>
      <w:r w:rsidR="000679DD">
        <w:t xml:space="preserve">, </w:t>
      </w:r>
      <w:r w:rsidRPr="00400A44">
        <w:t>&amp; Risk Readiness</w:t>
      </w:r>
    </w:p>
    <w:p w14:paraId="3D156500" w14:textId="77777777" w:rsidR="00400A44" w:rsidRPr="00400A44" w:rsidRDefault="00400A44" w:rsidP="00F67316">
      <w:r w:rsidRPr="00400A44">
        <w:t>If it isn’t documented, it will eventually become a problem.</w:t>
      </w:r>
    </w:p>
    <w:p w14:paraId="78D07302" w14:textId="1962CF83" w:rsidR="00400A44" w:rsidRPr="00400A44" w:rsidRDefault="00B572B8" w:rsidP="00F67316">
      <w:pPr>
        <w:pStyle w:val="List-Number"/>
      </w:pPr>
      <w:r>
        <w:t>____</w:t>
      </w:r>
      <w:r w:rsidR="00A74303">
        <w:t>_</w:t>
      </w:r>
      <w:r>
        <w:tab/>
      </w:r>
      <w:r w:rsidR="00400A44" w:rsidRPr="00400A44">
        <w:t>We can create written job descriptions and apprenticeship guidelines.</w:t>
      </w:r>
    </w:p>
    <w:p w14:paraId="6FD914E6" w14:textId="0CE3C755" w:rsidR="00400A44" w:rsidRPr="00400A44" w:rsidRDefault="00B572B8" w:rsidP="00F67316">
      <w:pPr>
        <w:pStyle w:val="List-Number"/>
      </w:pPr>
      <w:r>
        <w:t>____</w:t>
      </w:r>
      <w:r w:rsidR="00A74303">
        <w:t>_</w:t>
      </w:r>
      <w:r>
        <w:tab/>
      </w:r>
      <w:r w:rsidR="00400A44" w:rsidRPr="00400A44">
        <w:t>We understand applicable labor laws, wage rules, and safety requirements.</w:t>
      </w:r>
    </w:p>
    <w:p w14:paraId="7603C173" w14:textId="2B80F27F" w:rsidR="00400A44" w:rsidRPr="00400A44" w:rsidRDefault="00A74303" w:rsidP="00F67316">
      <w:pPr>
        <w:pStyle w:val="List-Number"/>
      </w:pPr>
      <w:r>
        <w:t>_____</w:t>
      </w:r>
      <w:r>
        <w:tab/>
      </w:r>
      <w:r w:rsidR="00400A44" w:rsidRPr="00400A44">
        <w:t>We can provide consistent performance evaluations and feedback.</w:t>
      </w:r>
    </w:p>
    <w:p w14:paraId="09214966" w14:textId="6D95EBB8" w:rsidR="00400A44" w:rsidRPr="00400A44" w:rsidRDefault="00A74303" w:rsidP="00F67316">
      <w:pPr>
        <w:pStyle w:val="List-Number"/>
      </w:pPr>
      <w:r>
        <w:t>_____</w:t>
      </w:r>
      <w:r>
        <w:tab/>
      </w:r>
      <w:r w:rsidR="00400A44" w:rsidRPr="00400A44">
        <w:t>Insurance and liability considerations for apprentices have been reviewed.</w:t>
      </w:r>
    </w:p>
    <w:p w14:paraId="5D0981D4" w14:textId="1B1772A5" w:rsidR="00400A44" w:rsidRPr="00400A44" w:rsidRDefault="00A74303" w:rsidP="00F67316">
      <w:pPr>
        <w:pStyle w:val="List-Number"/>
      </w:pPr>
      <w:r>
        <w:t>_____</w:t>
      </w:r>
      <w:r>
        <w:tab/>
      </w:r>
      <w:r w:rsidR="00400A44" w:rsidRPr="00400A44">
        <w:t>We have HR capacity to support documentation and compliance.</w:t>
      </w:r>
    </w:p>
    <w:p w14:paraId="61F58A3A" w14:textId="77777777" w:rsidR="00F03596" w:rsidRDefault="006B126E" w:rsidP="00F67316">
      <w:pPr>
        <w:rPr>
          <w:b/>
          <w:bCs/>
        </w:rPr>
      </w:pPr>
      <w:r>
        <w:rPr>
          <w:b/>
          <w:bCs/>
        </w:rPr>
        <w:t xml:space="preserve">     </w:t>
      </w:r>
    </w:p>
    <w:p w14:paraId="50C68F8F" w14:textId="1EC76189" w:rsidR="00400A44" w:rsidRPr="00400A44" w:rsidRDefault="00400A44" w:rsidP="00F03596">
      <w:pPr>
        <w:ind w:left="360"/>
      </w:pPr>
      <w:r w:rsidRPr="00F67316">
        <w:rPr>
          <w:b/>
          <w:bCs/>
        </w:rPr>
        <w:t xml:space="preserve">Section 7 </w:t>
      </w:r>
      <w:proofErr w:type="gramStart"/>
      <w:r w:rsidRPr="00F67316">
        <w:rPr>
          <w:b/>
          <w:bCs/>
        </w:rPr>
        <w:t>Score</w:t>
      </w:r>
      <w:proofErr w:type="gramEnd"/>
      <w:r w:rsidRPr="00F67316">
        <w:rPr>
          <w:b/>
          <w:bCs/>
        </w:rPr>
        <w:t xml:space="preserve"> (max 25):</w:t>
      </w:r>
      <w:r w:rsidRPr="00400A44">
        <w:t xml:space="preserve"> </w:t>
      </w:r>
      <w:r w:rsidR="00F67316">
        <w:t xml:space="preserve">  </w:t>
      </w:r>
      <w:r w:rsidRPr="00400A44">
        <w:t>___ / 25</w:t>
      </w:r>
    </w:p>
    <w:p w14:paraId="6C7E5037" w14:textId="129A881E" w:rsidR="00400A44" w:rsidRPr="00400A44" w:rsidRDefault="00195974" w:rsidP="00195974">
      <w:r>
        <w:rPr>
          <w:noProof/>
        </w:rPr>
        <mc:AlternateContent>
          <mc:Choice Requires="wps">
            <w:drawing>
              <wp:inline distT="0" distB="0" distL="0" distR="0" wp14:anchorId="4D64A22B" wp14:editId="51C188FB">
                <wp:extent cx="5943600" cy="0"/>
                <wp:effectExtent l="0" t="0" r="0" b="0"/>
                <wp:docPr id="1440558727"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1D5DE4B"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44D84411" w14:textId="000BD217" w:rsidR="00400A44" w:rsidRPr="00400A44" w:rsidRDefault="00400A44" w:rsidP="00195974">
      <w:pPr>
        <w:pStyle w:val="Heading2"/>
      </w:pPr>
      <w:r w:rsidRPr="00400A44">
        <w:t>Section 8: Recruiting, Selection</w:t>
      </w:r>
      <w:r w:rsidR="000679DD">
        <w:t>,</w:t>
      </w:r>
      <w:r w:rsidRPr="00400A44">
        <w:t xml:space="preserve"> &amp; Onboarding Discipline</w:t>
      </w:r>
    </w:p>
    <w:p w14:paraId="37B82435" w14:textId="77777777" w:rsidR="00400A44" w:rsidRPr="00400A44" w:rsidRDefault="00400A44" w:rsidP="00195974">
      <w:r w:rsidRPr="00400A44">
        <w:t>A weak selection process creates expensive failures.</w:t>
      </w:r>
    </w:p>
    <w:p w14:paraId="2E51CB8A" w14:textId="235DC59E" w:rsidR="00400A44" w:rsidRPr="00400A44" w:rsidRDefault="00A74303" w:rsidP="00195974">
      <w:pPr>
        <w:pStyle w:val="List-Number"/>
      </w:pPr>
      <w:r>
        <w:t>_____</w:t>
      </w:r>
      <w:r>
        <w:tab/>
      </w:r>
      <w:r w:rsidR="00400A44" w:rsidRPr="00400A44">
        <w:t>We know what attributes we want in an apprentice (beyond “wants to be a tech”).</w:t>
      </w:r>
    </w:p>
    <w:p w14:paraId="12FA2F26" w14:textId="5F731670" w:rsidR="00400A44" w:rsidRPr="00400A44" w:rsidRDefault="00A74303" w:rsidP="00195974">
      <w:pPr>
        <w:pStyle w:val="List-Number"/>
      </w:pPr>
      <w:r>
        <w:t>_____</w:t>
      </w:r>
      <w:r>
        <w:tab/>
      </w:r>
      <w:r w:rsidR="00400A44" w:rsidRPr="00400A44">
        <w:t>We have recruiting channels beyond general job boards.</w:t>
      </w:r>
    </w:p>
    <w:p w14:paraId="22EF7942" w14:textId="5D30B0EF" w:rsidR="00400A44" w:rsidRPr="00400A44" w:rsidRDefault="00A74303" w:rsidP="00195974">
      <w:pPr>
        <w:pStyle w:val="List-Number"/>
      </w:pPr>
      <w:r>
        <w:t>_____</w:t>
      </w:r>
      <w:r>
        <w:tab/>
      </w:r>
      <w:r w:rsidR="00400A44" w:rsidRPr="00400A44">
        <w:t>We are prepared to realistically preview the job and career path to candidates.</w:t>
      </w:r>
    </w:p>
    <w:p w14:paraId="580B9225" w14:textId="5EC8C067" w:rsidR="00400A44" w:rsidRPr="00400A44" w:rsidRDefault="00A74303" w:rsidP="00195974">
      <w:pPr>
        <w:pStyle w:val="List-Number"/>
      </w:pPr>
      <w:r>
        <w:t>_____</w:t>
      </w:r>
      <w:r>
        <w:tab/>
      </w:r>
      <w:r w:rsidR="00400A44" w:rsidRPr="00400A44">
        <w:t>We can assess attitude, reliability, and coachability</w:t>
      </w:r>
      <w:r w:rsidR="000679DD">
        <w:t xml:space="preserve">, </w:t>
      </w:r>
      <w:r w:rsidR="00400A44" w:rsidRPr="00400A44">
        <w:t>not just interest.</w:t>
      </w:r>
    </w:p>
    <w:p w14:paraId="4EF285FC" w14:textId="257BD7ED" w:rsidR="00400A44" w:rsidRPr="00400A44" w:rsidRDefault="00A74303" w:rsidP="00195974">
      <w:pPr>
        <w:pStyle w:val="List-Number"/>
      </w:pPr>
      <w:r>
        <w:t>_____</w:t>
      </w:r>
      <w:r>
        <w:tab/>
      </w:r>
      <w:r w:rsidR="00400A44" w:rsidRPr="00400A44">
        <w:t>Our onboarding process sets clear expectations from day one.</w:t>
      </w:r>
    </w:p>
    <w:p w14:paraId="4D5ABF19" w14:textId="77777777" w:rsidR="00F03596" w:rsidRDefault="006B126E" w:rsidP="00195974">
      <w:pPr>
        <w:rPr>
          <w:b/>
          <w:bCs/>
        </w:rPr>
      </w:pPr>
      <w:r>
        <w:rPr>
          <w:b/>
          <w:bCs/>
        </w:rPr>
        <w:t xml:space="preserve">     </w:t>
      </w:r>
    </w:p>
    <w:p w14:paraId="490AE7A4" w14:textId="23C4BB86" w:rsidR="00400A44" w:rsidRPr="00400A44" w:rsidRDefault="00400A44" w:rsidP="00F03596">
      <w:pPr>
        <w:ind w:left="360"/>
      </w:pPr>
      <w:r w:rsidRPr="00195974">
        <w:rPr>
          <w:b/>
          <w:bCs/>
        </w:rPr>
        <w:t xml:space="preserve">Section 8 </w:t>
      </w:r>
      <w:proofErr w:type="gramStart"/>
      <w:r w:rsidRPr="00195974">
        <w:rPr>
          <w:b/>
          <w:bCs/>
        </w:rPr>
        <w:t>Score</w:t>
      </w:r>
      <w:proofErr w:type="gramEnd"/>
      <w:r w:rsidRPr="00195974">
        <w:rPr>
          <w:b/>
          <w:bCs/>
        </w:rPr>
        <w:t xml:space="preserve"> (max 25):</w:t>
      </w:r>
      <w:r w:rsidR="00195974">
        <w:t xml:space="preserve">  </w:t>
      </w:r>
      <w:r w:rsidRPr="00400A44">
        <w:t xml:space="preserve"> ___ / 25</w:t>
      </w:r>
    </w:p>
    <w:p w14:paraId="42656947" w14:textId="54A7D729" w:rsidR="00400A44" w:rsidRPr="00400A44" w:rsidRDefault="00195974" w:rsidP="00195974">
      <w:r>
        <w:rPr>
          <w:noProof/>
        </w:rPr>
        <mc:AlternateContent>
          <mc:Choice Requires="wps">
            <w:drawing>
              <wp:inline distT="0" distB="0" distL="0" distR="0" wp14:anchorId="0BBEE368" wp14:editId="407B0C57">
                <wp:extent cx="5943600" cy="0"/>
                <wp:effectExtent l="0" t="0" r="0" b="0"/>
                <wp:docPr id="1732818276"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64ED16F"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47849572" w14:textId="4B224F12" w:rsidR="00400A44" w:rsidRPr="00400A44" w:rsidRDefault="00400A44" w:rsidP="00FC459F">
      <w:pPr>
        <w:pStyle w:val="Heading2"/>
      </w:pPr>
      <w:r w:rsidRPr="00400A44">
        <w:t>Section 9: Culture, Accountability</w:t>
      </w:r>
      <w:r w:rsidR="000679DD">
        <w:t>,</w:t>
      </w:r>
      <w:r w:rsidRPr="00400A44">
        <w:t xml:space="preserve"> &amp; Feedback</w:t>
      </w:r>
    </w:p>
    <w:p w14:paraId="44660949" w14:textId="77260FC4" w:rsidR="00400A44" w:rsidRPr="00400A44" w:rsidRDefault="00400A44" w:rsidP="00FC459F">
      <w:r w:rsidRPr="00400A44">
        <w:t>Apprentices succeed in cultures that value learning and standards.</w:t>
      </w:r>
    </w:p>
    <w:p w14:paraId="197F0B51" w14:textId="145ECE17" w:rsidR="00400A44" w:rsidRPr="00400A44" w:rsidRDefault="00A74303" w:rsidP="00FC459F">
      <w:pPr>
        <w:pStyle w:val="List-Number"/>
      </w:pPr>
      <w:r>
        <w:t>_____</w:t>
      </w:r>
      <w:r>
        <w:tab/>
      </w:r>
      <w:r w:rsidR="00400A44" w:rsidRPr="00400A44">
        <w:t>The shop culture supports questions and learning without ridicule.</w:t>
      </w:r>
    </w:p>
    <w:p w14:paraId="39E1D514" w14:textId="28A3BF18" w:rsidR="00400A44" w:rsidRPr="00400A44" w:rsidRDefault="00A74303" w:rsidP="00FC459F">
      <w:pPr>
        <w:pStyle w:val="List-Number"/>
      </w:pPr>
      <w:r>
        <w:t>_____</w:t>
      </w:r>
      <w:r>
        <w:tab/>
      </w:r>
      <w:r w:rsidR="00400A44" w:rsidRPr="00400A44">
        <w:t>Standards and procedures matter more than “getting it done fast.”</w:t>
      </w:r>
    </w:p>
    <w:p w14:paraId="27B83204" w14:textId="4B0A0667" w:rsidR="00400A44" w:rsidRPr="00400A44" w:rsidRDefault="00A74303" w:rsidP="00FC459F">
      <w:pPr>
        <w:pStyle w:val="List-Number"/>
      </w:pPr>
      <w:r>
        <w:t>_____</w:t>
      </w:r>
      <w:r>
        <w:tab/>
      </w:r>
      <w:r w:rsidR="00400A44" w:rsidRPr="00400A44">
        <w:t>Apprentices would receive regular, constructive feedback.</w:t>
      </w:r>
    </w:p>
    <w:p w14:paraId="60637D72" w14:textId="1F77542C" w:rsidR="00400A44" w:rsidRPr="00400A44" w:rsidRDefault="00A74303" w:rsidP="00FC459F">
      <w:pPr>
        <w:pStyle w:val="List-Number"/>
      </w:pPr>
      <w:r>
        <w:t>_____</w:t>
      </w:r>
      <w:r>
        <w:tab/>
      </w:r>
      <w:r w:rsidR="00400A44" w:rsidRPr="00400A44">
        <w:t>Mentors and managers are held accountable for development</w:t>
      </w:r>
      <w:r w:rsidR="000679DD">
        <w:t xml:space="preserve">, </w:t>
      </w:r>
      <w:r w:rsidR="00400A44" w:rsidRPr="00400A44">
        <w:t>not just output.</w:t>
      </w:r>
    </w:p>
    <w:p w14:paraId="63D06EE1" w14:textId="49CD343C" w:rsidR="00400A44" w:rsidRPr="00400A44" w:rsidRDefault="00A74303" w:rsidP="00FC459F">
      <w:pPr>
        <w:pStyle w:val="List-Number"/>
      </w:pPr>
      <w:r>
        <w:t>_____</w:t>
      </w:r>
      <w:r>
        <w:tab/>
      </w:r>
      <w:r w:rsidR="00400A44" w:rsidRPr="00400A44">
        <w:t>We are willing to remove apprentices from the program if standards are not met.</w:t>
      </w:r>
    </w:p>
    <w:p w14:paraId="2346BBB1" w14:textId="77777777" w:rsidR="00F03596" w:rsidRDefault="006B126E" w:rsidP="00FC459F">
      <w:pPr>
        <w:rPr>
          <w:b/>
          <w:bCs/>
        </w:rPr>
      </w:pPr>
      <w:r>
        <w:rPr>
          <w:b/>
          <w:bCs/>
        </w:rPr>
        <w:t xml:space="preserve">     </w:t>
      </w:r>
    </w:p>
    <w:p w14:paraId="4E3AA03A" w14:textId="2D61FD7F" w:rsidR="00400A44" w:rsidRPr="00400A44" w:rsidRDefault="00400A44" w:rsidP="00F03596">
      <w:pPr>
        <w:ind w:left="360"/>
      </w:pPr>
      <w:r w:rsidRPr="00FC459F">
        <w:rPr>
          <w:b/>
          <w:bCs/>
        </w:rPr>
        <w:t xml:space="preserve">Section 9 </w:t>
      </w:r>
      <w:proofErr w:type="gramStart"/>
      <w:r w:rsidRPr="00FC459F">
        <w:rPr>
          <w:b/>
          <w:bCs/>
        </w:rPr>
        <w:t>Score</w:t>
      </w:r>
      <w:proofErr w:type="gramEnd"/>
      <w:r w:rsidRPr="00FC459F">
        <w:rPr>
          <w:b/>
          <w:bCs/>
        </w:rPr>
        <w:t xml:space="preserve"> (max 25):</w:t>
      </w:r>
      <w:r w:rsidR="00FC459F">
        <w:t xml:space="preserve">  </w:t>
      </w:r>
      <w:r w:rsidRPr="00400A44">
        <w:t xml:space="preserve"> ___ / 25</w:t>
      </w:r>
    </w:p>
    <w:p w14:paraId="3A21BFE4" w14:textId="6ACB89AB" w:rsidR="00400A44" w:rsidRPr="00400A44" w:rsidRDefault="00FC459F" w:rsidP="00FC459F">
      <w:r>
        <w:rPr>
          <w:noProof/>
        </w:rPr>
        <mc:AlternateContent>
          <mc:Choice Requires="wps">
            <w:drawing>
              <wp:inline distT="0" distB="0" distL="0" distR="0" wp14:anchorId="1D6D4807" wp14:editId="11FE6B02">
                <wp:extent cx="5943600" cy="0"/>
                <wp:effectExtent l="0" t="0" r="0" b="0"/>
                <wp:docPr id="1199053698"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1663E4FC"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3EAE1B78" w14:textId="77777777" w:rsidR="00F03596" w:rsidRDefault="00F03596" w:rsidP="00FC459F">
      <w:pPr>
        <w:pStyle w:val="Heading2"/>
      </w:pPr>
    </w:p>
    <w:p w14:paraId="3BCB5A1B" w14:textId="3FE4E497" w:rsidR="00400A44" w:rsidRPr="00400A44" w:rsidRDefault="00400A44" w:rsidP="00FC459F">
      <w:pPr>
        <w:pStyle w:val="Heading2"/>
      </w:pPr>
      <w:r w:rsidRPr="00400A44">
        <w:t>Section 10: Measurement, Patience</w:t>
      </w:r>
      <w:r w:rsidR="000679DD">
        <w:t>,</w:t>
      </w:r>
      <w:r w:rsidRPr="00400A44">
        <w:t xml:space="preserve"> &amp; Continuous Improvement</w:t>
      </w:r>
    </w:p>
    <w:p w14:paraId="034C9434" w14:textId="77777777" w:rsidR="00400A44" w:rsidRPr="00400A44" w:rsidRDefault="00400A44" w:rsidP="00FC459F">
      <w:r w:rsidRPr="00400A44">
        <w:t>What you don’t measure, you can’t manage.</w:t>
      </w:r>
    </w:p>
    <w:p w14:paraId="2BDE52ED" w14:textId="6059B6EA" w:rsidR="00400A44" w:rsidRPr="00400A44" w:rsidRDefault="00B572B8" w:rsidP="00B61357">
      <w:pPr>
        <w:pStyle w:val="List-Number"/>
      </w:pPr>
      <w:r>
        <w:t>_____</w:t>
      </w:r>
      <w:r w:rsidR="00A74303">
        <w:tab/>
      </w:r>
      <w:r w:rsidR="00400A44" w:rsidRPr="00400A44">
        <w:t>We can track apprentice progression, quality, and retention.</w:t>
      </w:r>
    </w:p>
    <w:p w14:paraId="0B20253F" w14:textId="193721D7" w:rsidR="00400A44" w:rsidRPr="00400A44" w:rsidRDefault="00A74303" w:rsidP="00B61357">
      <w:pPr>
        <w:pStyle w:val="List-Number"/>
      </w:pPr>
      <w:r>
        <w:t>_____</w:t>
      </w:r>
      <w:r>
        <w:tab/>
      </w:r>
      <w:r w:rsidR="00400A44" w:rsidRPr="00400A44">
        <w:t>We are willing to pilot with a small group before scaling.</w:t>
      </w:r>
    </w:p>
    <w:p w14:paraId="6B418F84" w14:textId="5D73C6FC" w:rsidR="00400A44" w:rsidRPr="00400A44" w:rsidRDefault="00A74303" w:rsidP="00B61357">
      <w:pPr>
        <w:pStyle w:val="List-Number"/>
      </w:pPr>
      <w:r>
        <w:t>_____</w:t>
      </w:r>
      <w:r>
        <w:tab/>
      </w:r>
      <w:r w:rsidR="00400A44" w:rsidRPr="00400A44">
        <w:t>Leadership understands that productivity gains come later, not immediately.</w:t>
      </w:r>
    </w:p>
    <w:p w14:paraId="4D2BAC8B" w14:textId="0F78F951" w:rsidR="00400A44" w:rsidRPr="00400A44" w:rsidRDefault="00A74303" w:rsidP="00B61357">
      <w:pPr>
        <w:pStyle w:val="List-Number"/>
      </w:pPr>
      <w:r>
        <w:t>_____</w:t>
      </w:r>
      <w:r>
        <w:tab/>
      </w:r>
      <w:r w:rsidR="00400A44" w:rsidRPr="00400A44">
        <w:t>We are prepared to adjust the program based on results and feedback.</w:t>
      </w:r>
    </w:p>
    <w:p w14:paraId="1F87386D" w14:textId="258C0D6F" w:rsidR="00400A44" w:rsidRPr="00400A44" w:rsidRDefault="006627E6" w:rsidP="00B61357">
      <w:pPr>
        <w:pStyle w:val="List-Number"/>
      </w:pPr>
      <w:r>
        <w:t>_____</w:t>
      </w:r>
      <w:r>
        <w:tab/>
      </w:r>
      <w:r w:rsidR="00400A44" w:rsidRPr="00400A44">
        <w:t>We see apprenticeship as an ongoing system, not a one</w:t>
      </w:r>
      <w:r w:rsidR="000679DD">
        <w:t>-</w:t>
      </w:r>
      <w:r w:rsidR="00400A44" w:rsidRPr="00400A44">
        <w:t>time initiative.</w:t>
      </w:r>
    </w:p>
    <w:p w14:paraId="218C5E9A" w14:textId="695C4F85" w:rsidR="00400A44" w:rsidRDefault="006B126E" w:rsidP="00FC459F">
      <w:r>
        <w:rPr>
          <w:b/>
          <w:bCs/>
        </w:rPr>
        <w:t xml:space="preserve">     </w:t>
      </w:r>
      <w:r w:rsidR="00400A44" w:rsidRPr="005868AC">
        <w:rPr>
          <w:b/>
          <w:bCs/>
        </w:rPr>
        <w:t xml:space="preserve">Section 10 </w:t>
      </w:r>
      <w:proofErr w:type="gramStart"/>
      <w:r w:rsidR="00400A44" w:rsidRPr="005868AC">
        <w:rPr>
          <w:b/>
          <w:bCs/>
        </w:rPr>
        <w:t>Score</w:t>
      </w:r>
      <w:proofErr w:type="gramEnd"/>
      <w:r w:rsidR="00400A44" w:rsidRPr="005868AC">
        <w:rPr>
          <w:b/>
          <w:bCs/>
        </w:rPr>
        <w:t xml:space="preserve"> (max 25):</w:t>
      </w:r>
      <w:r w:rsidR="00400A44" w:rsidRPr="00400A44">
        <w:t xml:space="preserve"> </w:t>
      </w:r>
      <w:r w:rsidR="005868AC">
        <w:t xml:space="preserve">  </w:t>
      </w:r>
      <w:r w:rsidR="00400A44" w:rsidRPr="00400A44">
        <w:t>___ / 25</w:t>
      </w:r>
    </w:p>
    <w:p w14:paraId="07E66315" w14:textId="2C73E1CA" w:rsidR="00FC459F" w:rsidRPr="00400A44" w:rsidRDefault="00FC459F" w:rsidP="00FC459F">
      <w:r>
        <w:rPr>
          <w:noProof/>
        </w:rPr>
        <mc:AlternateContent>
          <mc:Choice Requires="wps">
            <w:drawing>
              <wp:inline distT="0" distB="0" distL="0" distR="0" wp14:anchorId="74A9CEF5" wp14:editId="75C6A2A1">
                <wp:extent cx="5943600" cy="0"/>
                <wp:effectExtent l="0" t="0" r="0" b="0"/>
                <wp:docPr id="196291952"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DDA110F"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65D12566" w14:textId="5B8B0ABD" w:rsidR="00400A44" w:rsidRPr="00400A44" w:rsidRDefault="00400A44" w:rsidP="005868AC">
      <w:pPr>
        <w:pStyle w:val="Heading2"/>
      </w:pPr>
      <w:r w:rsidRPr="00400A44">
        <w:t>Scoring Summary</w:t>
      </w:r>
    </w:p>
    <w:p w14:paraId="2394A248" w14:textId="0AA4AB80" w:rsidR="00400A44" w:rsidRPr="00400A44" w:rsidRDefault="00400A44" w:rsidP="00656643">
      <w:pPr>
        <w:pStyle w:val="List-BulletIndented"/>
      </w:pPr>
      <w:r w:rsidRPr="00656643">
        <w:rPr>
          <w:b/>
          <w:bCs/>
        </w:rPr>
        <w:t>Total Possible Score:</w:t>
      </w:r>
      <w:r w:rsidRPr="00400A44">
        <w:t xml:space="preserve"> 250</w:t>
      </w:r>
    </w:p>
    <w:p w14:paraId="18227109" w14:textId="59C92FD3" w:rsidR="00400A44" w:rsidRPr="00400A44" w:rsidRDefault="00400A44" w:rsidP="00656643">
      <w:pPr>
        <w:pStyle w:val="List-BulletIndented"/>
      </w:pPr>
      <w:r w:rsidRPr="00656643">
        <w:rPr>
          <w:b/>
          <w:bCs/>
        </w:rPr>
        <w:t>Your Total Score:</w:t>
      </w:r>
      <w:r w:rsidRPr="00400A44">
        <w:t xml:space="preserve"> ___ / 250</w:t>
      </w:r>
    </w:p>
    <w:p w14:paraId="7C5727AE" w14:textId="77777777" w:rsidR="00400A44" w:rsidRPr="00400A44" w:rsidRDefault="00400A44" w:rsidP="003F3517">
      <w:pPr>
        <w:pStyle w:val="Heading2"/>
        <w:spacing w:before="200"/>
      </w:pPr>
      <w:r w:rsidRPr="00400A44">
        <w:t>Readiness Interpretation</w:t>
      </w:r>
    </w:p>
    <w:p w14:paraId="369A2E01" w14:textId="0EED0266" w:rsidR="00400A44" w:rsidRPr="00400A44" w:rsidRDefault="00400A44" w:rsidP="00656643">
      <w:pPr>
        <w:pStyle w:val="List-BulletIndented"/>
      </w:pPr>
      <w:r w:rsidRPr="00424EB3">
        <w:rPr>
          <w:b/>
          <w:bCs/>
        </w:rPr>
        <w:t>210–250 (High Readiness):</w:t>
      </w:r>
      <w:r w:rsidRPr="00400A44">
        <w:t xml:space="preserve"> Strong foundation. You</w:t>
      </w:r>
      <w:r w:rsidR="000679DD">
        <w:t>’re</w:t>
      </w:r>
      <w:r w:rsidRPr="00400A44">
        <w:t xml:space="preserve"> </w:t>
      </w:r>
      <w:r w:rsidR="00F03596">
        <w:t>well-positioned</w:t>
      </w:r>
      <w:r w:rsidRPr="00400A44">
        <w:t xml:space="preserve"> to launch </w:t>
      </w:r>
      <w:r w:rsidR="00656643">
        <w:br/>
      </w:r>
      <w:r w:rsidRPr="00400A44">
        <w:t>and sustain an apprenticeship program with manageable risk.</w:t>
      </w:r>
    </w:p>
    <w:p w14:paraId="53E3B680" w14:textId="57EB2825" w:rsidR="00400A44" w:rsidRPr="00400A44" w:rsidRDefault="00400A44" w:rsidP="00656643">
      <w:pPr>
        <w:pStyle w:val="List-BulletIndented"/>
      </w:pPr>
      <w:r w:rsidRPr="00424EB3">
        <w:rPr>
          <w:b/>
          <w:bCs/>
        </w:rPr>
        <w:t>170–209 (Moderate Readiness):</w:t>
      </w:r>
      <w:r w:rsidRPr="00400A44">
        <w:t xml:space="preserve"> Promising, but gaps exist. Address </w:t>
      </w:r>
      <w:r w:rsidR="00F03596">
        <w:t>low-scoring</w:t>
      </w:r>
      <w:r w:rsidRPr="00400A44">
        <w:t xml:space="preserve"> sections before launching.</w:t>
      </w:r>
    </w:p>
    <w:p w14:paraId="61DD3A0B" w14:textId="633E1993" w:rsidR="00400A44" w:rsidRPr="00400A44" w:rsidRDefault="00400A44" w:rsidP="00656643">
      <w:pPr>
        <w:pStyle w:val="List-BulletIndented"/>
      </w:pPr>
      <w:r w:rsidRPr="00424EB3">
        <w:rPr>
          <w:b/>
          <w:bCs/>
        </w:rPr>
        <w:t>130–169 (Low Readiness):</w:t>
      </w:r>
      <w:r w:rsidRPr="00400A44">
        <w:t xml:space="preserve"> Significant risk. Focus on stabilizing operations, mentors, </w:t>
      </w:r>
      <w:r w:rsidR="00B61357">
        <w:br/>
      </w:r>
      <w:r w:rsidRPr="00400A44">
        <w:t>and structure first.</w:t>
      </w:r>
    </w:p>
    <w:p w14:paraId="7F08A743" w14:textId="510BC6D6" w:rsidR="00400A44" w:rsidRPr="00400A44" w:rsidRDefault="00400A44" w:rsidP="00656643">
      <w:pPr>
        <w:pStyle w:val="List-BulletIndented"/>
      </w:pPr>
      <w:r w:rsidRPr="00424EB3">
        <w:rPr>
          <w:b/>
          <w:bCs/>
        </w:rPr>
        <w:t>Below 130 (Not Ready):</w:t>
      </w:r>
      <w:r w:rsidRPr="00400A44">
        <w:t xml:space="preserve"> </w:t>
      </w:r>
      <w:r w:rsidR="000679DD">
        <w:t>An a</w:t>
      </w:r>
      <w:r w:rsidRPr="00400A44">
        <w:t xml:space="preserve">pprenticeship </w:t>
      </w:r>
      <w:r w:rsidR="000679DD">
        <w:t xml:space="preserve">program </w:t>
      </w:r>
      <w:r w:rsidRPr="00400A44">
        <w:t>will likely fail or create unintended damage. Stabilization and leadership alignment are required before proceeding.</w:t>
      </w:r>
    </w:p>
    <w:p w14:paraId="0A05AB6E" w14:textId="0460680E" w:rsidR="00400A44" w:rsidRPr="00400A44" w:rsidRDefault="00424EB3" w:rsidP="00424EB3">
      <w:r>
        <w:rPr>
          <w:noProof/>
        </w:rPr>
        <mc:AlternateContent>
          <mc:Choice Requires="wps">
            <w:drawing>
              <wp:inline distT="0" distB="0" distL="0" distR="0" wp14:anchorId="01848189" wp14:editId="6642C64D">
                <wp:extent cx="5943600" cy="0"/>
                <wp:effectExtent l="0" t="0" r="0" b="0"/>
                <wp:docPr id="2083687156"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1043A002"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r w:rsidR="00400A44" w:rsidRPr="00400A44">
        <w:t xml:space="preserve"> </w:t>
      </w:r>
    </w:p>
    <w:p w14:paraId="168E58A1" w14:textId="77777777" w:rsidR="00400A44" w:rsidRPr="00400A44" w:rsidRDefault="00400A44" w:rsidP="00424EB3">
      <w:pPr>
        <w:pStyle w:val="Heading2"/>
      </w:pPr>
      <w:r w:rsidRPr="00400A44">
        <w:t>Critical Insight</w:t>
      </w:r>
    </w:p>
    <w:p w14:paraId="6DEADEC5" w14:textId="33099B8E" w:rsidR="00400A44" w:rsidRPr="00400A44" w:rsidRDefault="00400A44" w:rsidP="00424EB3">
      <w:r w:rsidRPr="00400A44">
        <w:t xml:space="preserve">Low scores in </w:t>
      </w:r>
      <w:r w:rsidRPr="001B35B3">
        <w:rPr>
          <w:b/>
          <w:bCs/>
        </w:rPr>
        <w:t>Sections 1</w:t>
      </w:r>
      <w:r w:rsidRPr="00400A44">
        <w:t xml:space="preserve">, </w:t>
      </w:r>
      <w:r w:rsidRPr="001B35B3">
        <w:rPr>
          <w:b/>
          <w:bCs/>
        </w:rPr>
        <w:t>3</w:t>
      </w:r>
      <w:r w:rsidRPr="00400A44">
        <w:t xml:space="preserve">, or </w:t>
      </w:r>
      <w:r w:rsidRPr="001B35B3">
        <w:rPr>
          <w:b/>
          <w:bCs/>
        </w:rPr>
        <w:t>9</w:t>
      </w:r>
      <w:r w:rsidRPr="00400A44">
        <w:t xml:space="preserve"> are </w:t>
      </w:r>
      <w:r w:rsidRPr="001B35B3">
        <w:rPr>
          <w:b/>
          <w:bCs/>
        </w:rPr>
        <w:t>deal</w:t>
      </w:r>
      <w:r w:rsidR="000679DD">
        <w:rPr>
          <w:b/>
          <w:bCs/>
        </w:rPr>
        <w:t>-</w:t>
      </w:r>
      <w:r w:rsidRPr="001B35B3">
        <w:rPr>
          <w:b/>
          <w:bCs/>
        </w:rPr>
        <w:t>breakers</w:t>
      </w:r>
      <w:r w:rsidRPr="00400A44">
        <w:t xml:space="preserve"> regardless of total score. Apprenticeship is </w:t>
      </w:r>
      <w:r w:rsidR="00424EB3">
        <w:br/>
      </w:r>
      <w:r w:rsidR="000679DD">
        <w:t xml:space="preserve">about </w:t>
      </w:r>
      <w:r w:rsidRPr="00400A44">
        <w:t xml:space="preserve">leadership and culture first, and training </w:t>
      </w:r>
      <w:r w:rsidR="000679DD">
        <w:t>s</w:t>
      </w:r>
      <w:r w:rsidRPr="00400A44">
        <w:t>econd.</w:t>
      </w:r>
    </w:p>
    <w:p w14:paraId="667113F1" w14:textId="76B2A68C" w:rsidR="00400A44" w:rsidRPr="00400A44" w:rsidRDefault="00424EB3" w:rsidP="00424EB3">
      <w:r>
        <w:rPr>
          <w:noProof/>
        </w:rPr>
        <mc:AlternateContent>
          <mc:Choice Requires="wps">
            <w:drawing>
              <wp:inline distT="0" distB="0" distL="0" distR="0" wp14:anchorId="3EAC2D7D" wp14:editId="6C7B62CF">
                <wp:extent cx="5943600" cy="0"/>
                <wp:effectExtent l="0" t="0" r="0" b="0"/>
                <wp:docPr id="621167585"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19753D09"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r w:rsidR="00400A44" w:rsidRPr="00400A44">
        <w:t xml:space="preserve"> </w:t>
      </w:r>
    </w:p>
    <w:p w14:paraId="56BDDABB" w14:textId="6CE1DB64" w:rsidR="00C20A7D" w:rsidRDefault="00400A44" w:rsidP="00424EB3">
      <w:pPr>
        <w:rPr>
          <w:rStyle w:val="Emphasis"/>
        </w:rPr>
      </w:pPr>
      <w:r w:rsidRPr="001B35B3">
        <w:rPr>
          <w:rStyle w:val="Emphasis"/>
        </w:rPr>
        <w:t xml:space="preserve">This assessment is intended to support thoughtful </w:t>
      </w:r>
      <w:r w:rsidR="00F03596">
        <w:rPr>
          <w:rStyle w:val="Emphasis"/>
        </w:rPr>
        <w:t>decision-making</w:t>
      </w:r>
      <w:r w:rsidRPr="001B35B3">
        <w:rPr>
          <w:rStyle w:val="Emphasis"/>
        </w:rPr>
        <w:t xml:space="preserve">, not to discourage </w:t>
      </w:r>
      <w:r w:rsidR="00424EB3" w:rsidRPr="001B35B3">
        <w:rPr>
          <w:rStyle w:val="Emphasis"/>
        </w:rPr>
        <w:br/>
      </w:r>
      <w:r w:rsidRPr="001B35B3">
        <w:rPr>
          <w:rStyle w:val="Emphasis"/>
        </w:rPr>
        <w:t>development. The strongest programs are built deliberately, not reactively.</w:t>
      </w:r>
    </w:p>
    <w:p w14:paraId="215D9E58" w14:textId="77777777" w:rsidR="00C71E7E" w:rsidRDefault="00C71E7E" w:rsidP="00424EB3">
      <w:pPr>
        <w:rPr>
          <w:rStyle w:val="Emphasis"/>
        </w:rPr>
      </w:pPr>
    </w:p>
    <w:p w14:paraId="51A655BA" w14:textId="77777777" w:rsidR="00C71E7E" w:rsidRPr="001242EA" w:rsidRDefault="00C71E7E" w:rsidP="00856C68">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7E27A308" w14:textId="77777777" w:rsidR="00C71E7E" w:rsidRPr="00C71E7E" w:rsidRDefault="00C71E7E" w:rsidP="00424EB3">
      <w:pPr>
        <w:rPr>
          <w:rStyle w:val="Emphasis"/>
          <w:i w:val="0"/>
          <w:iCs w:val="0"/>
        </w:rPr>
      </w:pPr>
    </w:p>
    <w:sectPr w:rsidR="00C71E7E" w:rsidRPr="00C71E7E" w:rsidSect="00797E39">
      <w:headerReference w:type="default" r:id="rId10"/>
      <w:footerReference w:type="default" r:id="rId11"/>
      <w:type w:val="continuous"/>
      <w:pgSz w:w="12240" w:h="15840"/>
      <w:pgMar w:top="22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FBFE2" w14:textId="77777777" w:rsidR="00774C7A" w:rsidRDefault="00774C7A" w:rsidP="0022251A">
      <w:pPr>
        <w:spacing w:before="0" w:after="0"/>
      </w:pPr>
      <w:r>
        <w:separator/>
      </w:r>
    </w:p>
  </w:endnote>
  <w:endnote w:type="continuationSeparator" w:id="0">
    <w:p w14:paraId="61E91CB6" w14:textId="77777777" w:rsidR="00774C7A" w:rsidRDefault="00774C7A"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474393"/>
      <w:docPartObj>
        <w:docPartGallery w:val="Page Numbers (Bottom of Page)"/>
        <w:docPartUnique/>
      </w:docPartObj>
    </w:sdtPr>
    <w:sdtEndPr>
      <w:rPr>
        <w:noProof/>
      </w:rPr>
    </w:sdtEndPr>
    <w:sdtContent>
      <w:p w14:paraId="3C633D70" w14:textId="076800BB" w:rsidR="006E50DB" w:rsidRPr="00974C0F" w:rsidRDefault="00974C0F" w:rsidP="00974C0F">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EB36D" w14:textId="77777777" w:rsidR="00774C7A" w:rsidRDefault="00774C7A" w:rsidP="0022251A">
      <w:pPr>
        <w:spacing w:before="0" w:after="0"/>
      </w:pPr>
      <w:r>
        <w:separator/>
      </w:r>
    </w:p>
  </w:footnote>
  <w:footnote w:type="continuationSeparator" w:id="0">
    <w:p w14:paraId="47F96A14" w14:textId="77777777" w:rsidR="00774C7A" w:rsidRDefault="00774C7A"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7EDEAB29" w:rsidR="00910676" w:rsidRDefault="0044478F" w:rsidP="00974C0F">
    <w:pPr>
      <w:pStyle w:val="Header"/>
      <w:spacing w:line="240" w:lineRule="auto"/>
    </w:pPr>
    <w:r w:rsidRPr="0022567D">
      <w:t>NADA</w:t>
    </w:r>
    <w:r w:rsidR="00974C0F" w:rsidRPr="0022567D">
      <w:t>/ASE</w:t>
    </w:r>
    <w:r w:rsidR="00974C0F">
      <w:br/>
    </w:r>
    <w:r w:rsidR="00922BD4" w:rsidRPr="00974C0F">
      <w:rPr>
        <w:b/>
        <w:bCs/>
        <w:noProof/>
        <w:sz w:val="28"/>
        <w:szCs w:val="28"/>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BFCD499">
                                <wp:extent cx="991200" cy="866309"/>
                                <wp:effectExtent l="0" t="0" r="0" b="0"/>
                                <wp:docPr id="17213295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329532"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BFCD499">
                          <wp:extent cx="991200" cy="866309"/>
                          <wp:effectExtent l="0" t="0" r="0" b="0"/>
                          <wp:docPr id="17213295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329532"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AF6CD7" w:rsidRPr="00974C0F">
      <w:rPr>
        <w:b/>
        <w:bCs/>
        <w:sz w:val="28"/>
        <w:szCs w:val="28"/>
      </w:rPr>
      <w:t xml:space="preserve">Automotive Service Technician </w:t>
    </w:r>
    <w:r w:rsidR="00AF6CD7" w:rsidRPr="00974C0F">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BA323F2"/>
    <w:multiLevelType w:val="hybridMultilevel"/>
    <w:tmpl w:val="7FE61900"/>
    <w:lvl w:ilvl="0" w:tplc="544A190E">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8F350B"/>
    <w:multiLevelType w:val="hybridMultilevel"/>
    <w:tmpl w:val="72D27178"/>
    <w:lvl w:ilvl="0" w:tplc="9B440AB6">
      <w:start w:val="1"/>
      <w:numFmt w:val="bullet"/>
      <w:pStyle w:val="List-BulletIndented"/>
      <w:lvlText w:val="•"/>
      <w:lvlJc w:val="left"/>
      <w:pPr>
        <w:ind w:left="1440" w:hanging="720"/>
      </w:pPr>
      <w:rPr>
        <w:rFonts w:ascii="Arial" w:eastAsiaTheme="minorEastAsia"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28298338">
    <w:abstractNumId w:val="3"/>
  </w:num>
  <w:num w:numId="2" w16cid:durableId="47579206">
    <w:abstractNumId w:val="1"/>
  </w:num>
  <w:num w:numId="3" w16cid:durableId="312759772">
    <w:abstractNumId w:val="0"/>
  </w:num>
  <w:num w:numId="4" w16cid:durableId="1604145748">
    <w:abstractNumId w:val="7"/>
  </w:num>
  <w:num w:numId="5" w16cid:durableId="971130510">
    <w:abstractNumId w:val="6"/>
  </w:num>
  <w:num w:numId="6" w16cid:durableId="1079903470">
    <w:abstractNumId w:val="4"/>
  </w:num>
  <w:num w:numId="7" w16cid:durableId="1533687266">
    <w:abstractNumId w:val="5"/>
  </w:num>
  <w:num w:numId="8" w16cid:durableId="739402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23C76"/>
    <w:rsid w:val="00024D36"/>
    <w:rsid w:val="00030477"/>
    <w:rsid w:val="000679DD"/>
    <w:rsid w:val="000C327D"/>
    <w:rsid w:val="00141D94"/>
    <w:rsid w:val="00151743"/>
    <w:rsid w:val="00164B59"/>
    <w:rsid w:val="00177953"/>
    <w:rsid w:val="00181089"/>
    <w:rsid w:val="00195974"/>
    <w:rsid w:val="0019649D"/>
    <w:rsid w:val="001A6FAC"/>
    <w:rsid w:val="001A7011"/>
    <w:rsid w:val="001B35B3"/>
    <w:rsid w:val="001C34FF"/>
    <w:rsid w:val="001F2139"/>
    <w:rsid w:val="0022251A"/>
    <w:rsid w:val="0022567D"/>
    <w:rsid w:val="0026639D"/>
    <w:rsid w:val="00277F90"/>
    <w:rsid w:val="0028000A"/>
    <w:rsid w:val="00294533"/>
    <w:rsid w:val="002B2928"/>
    <w:rsid w:val="002B38E3"/>
    <w:rsid w:val="002C6FC5"/>
    <w:rsid w:val="002D482B"/>
    <w:rsid w:val="002E176F"/>
    <w:rsid w:val="002F088E"/>
    <w:rsid w:val="002F1880"/>
    <w:rsid w:val="002F6891"/>
    <w:rsid w:val="00305E8B"/>
    <w:rsid w:val="00310403"/>
    <w:rsid w:val="00360B7E"/>
    <w:rsid w:val="003610EA"/>
    <w:rsid w:val="00391E18"/>
    <w:rsid w:val="003A382B"/>
    <w:rsid w:val="003E1AF0"/>
    <w:rsid w:val="003F3517"/>
    <w:rsid w:val="004008EC"/>
    <w:rsid w:val="00400A44"/>
    <w:rsid w:val="00411E6C"/>
    <w:rsid w:val="00422C69"/>
    <w:rsid w:val="00424EB3"/>
    <w:rsid w:val="00427F5C"/>
    <w:rsid w:val="0044448B"/>
    <w:rsid w:val="0044478F"/>
    <w:rsid w:val="00486A65"/>
    <w:rsid w:val="00502B02"/>
    <w:rsid w:val="00525DC3"/>
    <w:rsid w:val="00530766"/>
    <w:rsid w:val="00543737"/>
    <w:rsid w:val="00551FA3"/>
    <w:rsid w:val="005868AC"/>
    <w:rsid w:val="0061478E"/>
    <w:rsid w:val="0063283F"/>
    <w:rsid w:val="00633D79"/>
    <w:rsid w:val="00634D46"/>
    <w:rsid w:val="00656643"/>
    <w:rsid w:val="0066241E"/>
    <w:rsid w:val="006627E6"/>
    <w:rsid w:val="00671779"/>
    <w:rsid w:val="006916DC"/>
    <w:rsid w:val="006B126E"/>
    <w:rsid w:val="006D3578"/>
    <w:rsid w:val="006D5141"/>
    <w:rsid w:val="006E50DB"/>
    <w:rsid w:val="00711309"/>
    <w:rsid w:val="00724632"/>
    <w:rsid w:val="00774C7A"/>
    <w:rsid w:val="00782E0F"/>
    <w:rsid w:val="007956B2"/>
    <w:rsid w:val="00797E39"/>
    <w:rsid w:val="007B375D"/>
    <w:rsid w:val="007D5600"/>
    <w:rsid w:val="007E4916"/>
    <w:rsid w:val="007F2E33"/>
    <w:rsid w:val="00803156"/>
    <w:rsid w:val="0080778C"/>
    <w:rsid w:val="00856C68"/>
    <w:rsid w:val="008901C7"/>
    <w:rsid w:val="00895261"/>
    <w:rsid w:val="00896C2E"/>
    <w:rsid w:val="008D11A9"/>
    <w:rsid w:val="008E3562"/>
    <w:rsid w:val="008F6CDA"/>
    <w:rsid w:val="00905CD9"/>
    <w:rsid w:val="00910676"/>
    <w:rsid w:val="00922BD4"/>
    <w:rsid w:val="00935B83"/>
    <w:rsid w:val="00935C85"/>
    <w:rsid w:val="009373AC"/>
    <w:rsid w:val="00944DF8"/>
    <w:rsid w:val="009520CC"/>
    <w:rsid w:val="0095716D"/>
    <w:rsid w:val="00974C0F"/>
    <w:rsid w:val="00975F86"/>
    <w:rsid w:val="00993441"/>
    <w:rsid w:val="009B1728"/>
    <w:rsid w:val="009E6529"/>
    <w:rsid w:val="009E7C22"/>
    <w:rsid w:val="009E7CBA"/>
    <w:rsid w:val="00A0098F"/>
    <w:rsid w:val="00A132AB"/>
    <w:rsid w:val="00A2249B"/>
    <w:rsid w:val="00A37F93"/>
    <w:rsid w:val="00A74303"/>
    <w:rsid w:val="00A82998"/>
    <w:rsid w:val="00AA5E95"/>
    <w:rsid w:val="00AC5B98"/>
    <w:rsid w:val="00AC6774"/>
    <w:rsid w:val="00AD336C"/>
    <w:rsid w:val="00AE44A5"/>
    <w:rsid w:val="00AE52DA"/>
    <w:rsid w:val="00AF6CD7"/>
    <w:rsid w:val="00B172FE"/>
    <w:rsid w:val="00B21749"/>
    <w:rsid w:val="00B23D5E"/>
    <w:rsid w:val="00B2668A"/>
    <w:rsid w:val="00B572B8"/>
    <w:rsid w:val="00B61357"/>
    <w:rsid w:val="00B87ED4"/>
    <w:rsid w:val="00B937F3"/>
    <w:rsid w:val="00BC30FB"/>
    <w:rsid w:val="00BE6595"/>
    <w:rsid w:val="00C20A7D"/>
    <w:rsid w:val="00C22C00"/>
    <w:rsid w:val="00C30E05"/>
    <w:rsid w:val="00C50B55"/>
    <w:rsid w:val="00C71BC6"/>
    <w:rsid w:val="00C71E7E"/>
    <w:rsid w:val="00C75930"/>
    <w:rsid w:val="00CA62E8"/>
    <w:rsid w:val="00CF3D7E"/>
    <w:rsid w:val="00D155CD"/>
    <w:rsid w:val="00D20867"/>
    <w:rsid w:val="00D40DA3"/>
    <w:rsid w:val="00D47A8E"/>
    <w:rsid w:val="00D52AB2"/>
    <w:rsid w:val="00D81945"/>
    <w:rsid w:val="00DA1F9F"/>
    <w:rsid w:val="00DA4097"/>
    <w:rsid w:val="00DC0F99"/>
    <w:rsid w:val="00DC1CAF"/>
    <w:rsid w:val="00DD182A"/>
    <w:rsid w:val="00DF2B5F"/>
    <w:rsid w:val="00DF64BF"/>
    <w:rsid w:val="00E73B6E"/>
    <w:rsid w:val="00E85A0A"/>
    <w:rsid w:val="00E90166"/>
    <w:rsid w:val="00EA4858"/>
    <w:rsid w:val="00EB66A4"/>
    <w:rsid w:val="00EC2D34"/>
    <w:rsid w:val="00F03596"/>
    <w:rsid w:val="00F47F66"/>
    <w:rsid w:val="00F500C4"/>
    <w:rsid w:val="00F67316"/>
    <w:rsid w:val="00F822DA"/>
    <w:rsid w:val="00FC459F"/>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023C76"/>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character" w:styleId="CommentReference">
    <w:name w:val="annotation reference"/>
    <w:basedOn w:val="DefaultParagraphFont"/>
    <w:uiPriority w:val="99"/>
    <w:semiHidden/>
    <w:unhideWhenUsed/>
    <w:rsid w:val="00A2249B"/>
    <w:rPr>
      <w:sz w:val="16"/>
      <w:szCs w:val="16"/>
    </w:rPr>
  </w:style>
  <w:style w:type="paragraph" w:styleId="CommentText">
    <w:name w:val="annotation text"/>
    <w:basedOn w:val="Normal"/>
    <w:link w:val="CommentTextChar"/>
    <w:uiPriority w:val="99"/>
    <w:unhideWhenUsed/>
    <w:rsid w:val="00A2249B"/>
    <w:pPr>
      <w:spacing w:line="240" w:lineRule="auto"/>
    </w:pPr>
    <w:rPr>
      <w:sz w:val="20"/>
      <w:szCs w:val="20"/>
    </w:rPr>
  </w:style>
  <w:style w:type="character" w:customStyle="1" w:styleId="CommentTextChar">
    <w:name w:val="Comment Text Char"/>
    <w:basedOn w:val="DefaultParagraphFont"/>
    <w:link w:val="CommentText"/>
    <w:uiPriority w:val="99"/>
    <w:rsid w:val="00A2249B"/>
    <w:rPr>
      <w:sz w:val="20"/>
      <w:szCs w:val="20"/>
    </w:rPr>
  </w:style>
  <w:style w:type="paragraph" w:styleId="CommentSubject">
    <w:name w:val="annotation subject"/>
    <w:basedOn w:val="CommentText"/>
    <w:next w:val="CommentText"/>
    <w:link w:val="CommentSubjectChar"/>
    <w:uiPriority w:val="99"/>
    <w:semiHidden/>
    <w:unhideWhenUsed/>
    <w:rsid w:val="00A2249B"/>
    <w:rPr>
      <w:b/>
      <w:bCs/>
    </w:rPr>
  </w:style>
  <w:style w:type="character" w:customStyle="1" w:styleId="CommentSubjectChar">
    <w:name w:val="Comment Subject Char"/>
    <w:basedOn w:val="CommentTextChar"/>
    <w:link w:val="CommentSubject"/>
    <w:uiPriority w:val="99"/>
    <w:semiHidden/>
    <w:rsid w:val="00A224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1337</Words>
  <Characters>7423</Characters>
  <Application>Microsoft Office Word</Application>
  <DocSecurity>0</DocSecurity>
  <Lines>168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2</cp:revision>
  <dcterms:created xsi:type="dcterms:W3CDTF">2026-01-28T18:38:00Z</dcterms:created>
  <dcterms:modified xsi:type="dcterms:W3CDTF">2026-01-28T18:38:00Z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71612537-6695-4d72-94b9-8db2507b1449</vt:lpwstr>
  </property>
</Properties>
</file>